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51C4" w:rsidRDefault="004723AC">
      <w:pPr>
        <w:pStyle w:val="PlainText"/>
        <w:adjustRightInd w:val="0"/>
        <w:snapToGrid w:val="0"/>
        <w:spacing w:line="360" w:lineRule="auto"/>
        <w:ind w:left="420" w:hanging="420"/>
        <w:jc w:val="center"/>
        <w:outlineLvl w:val="1"/>
        <w:rPr>
          <w:rFonts w:hAnsi="宋体"/>
          <w:b/>
          <w:color w:val="000000"/>
          <w:sz w:val="30"/>
          <w:szCs w:val="30"/>
        </w:rPr>
      </w:pPr>
      <w:bookmarkStart w:id="0" w:name="_GoBack"/>
      <w:bookmarkEnd w:id="0"/>
      <w:r>
        <w:rPr>
          <w:rFonts w:hAnsi="宋体" w:hint="eastAsia"/>
          <w:b/>
          <w:color w:val="000000"/>
          <w:sz w:val="30"/>
          <w:szCs w:val="30"/>
        </w:rPr>
        <w:t>评标方法、步骤及标准</w:t>
      </w:r>
    </w:p>
    <w:p w:rsidR="00CC51C4" w:rsidRDefault="004723AC">
      <w:pPr>
        <w:pStyle w:val="NormalIndent"/>
        <w:adjustRightInd w:val="0"/>
        <w:snapToGrid w:val="0"/>
        <w:ind w:firstLine="560"/>
        <w:rPr>
          <w:rFonts w:ascii="宋体" w:hAnsi="宋体"/>
          <w:color w:val="000000"/>
          <w:sz w:val="24"/>
        </w:rPr>
      </w:pPr>
      <w:r>
        <w:rPr>
          <w:rFonts w:ascii="宋体" w:hAnsi="宋体" w:hint="eastAsia"/>
          <w:color w:val="000000"/>
          <w:sz w:val="24"/>
        </w:rPr>
        <w:t>根据《中华人民共和国政府采购法》的相关规定确定以下评标方法、步骤及标准：</w:t>
      </w:r>
    </w:p>
    <w:p w:rsidR="00CC51C4" w:rsidRDefault="004723AC">
      <w:pPr>
        <w:pStyle w:val="NormalIndent"/>
        <w:adjustRightInd w:val="0"/>
        <w:snapToGrid w:val="0"/>
        <w:ind w:firstLineChars="200" w:firstLine="480"/>
        <w:rPr>
          <w:rFonts w:ascii="宋体" w:hAnsi="宋体"/>
          <w:b/>
          <w:color w:val="000000"/>
          <w:sz w:val="24"/>
        </w:rPr>
      </w:pPr>
      <w:r>
        <w:rPr>
          <w:rFonts w:ascii="宋体" w:hAnsi="宋体"/>
          <w:color w:val="000000"/>
          <w:sz w:val="24"/>
        </w:rPr>
        <w:t>1.</w:t>
      </w:r>
      <w:r>
        <w:rPr>
          <w:rFonts w:ascii="宋体" w:hAnsi="宋体" w:hint="eastAsia"/>
          <w:b/>
          <w:color w:val="000000"/>
          <w:sz w:val="24"/>
        </w:rPr>
        <w:t>评标方法</w:t>
      </w:r>
    </w:p>
    <w:p w:rsidR="00CC51C4" w:rsidRDefault="004723AC">
      <w:pPr>
        <w:pStyle w:val="PlainText"/>
        <w:tabs>
          <w:tab w:val="left" w:pos="1800"/>
        </w:tabs>
        <w:adjustRightInd w:val="0"/>
        <w:snapToGrid w:val="0"/>
        <w:spacing w:line="360" w:lineRule="auto"/>
        <w:ind w:leftChars="250" w:left="525"/>
        <w:jc w:val="left"/>
        <w:rPr>
          <w:rFonts w:hAnsi="宋体"/>
          <w:color w:val="000000"/>
          <w:kern w:val="0"/>
          <w:sz w:val="24"/>
        </w:rPr>
      </w:pPr>
      <w:r>
        <w:rPr>
          <w:rFonts w:hAnsi="宋体"/>
          <w:color w:val="000000"/>
          <w:kern w:val="0"/>
          <w:sz w:val="24"/>
        </w:rPr>
        <w:t>1.1</w:t>
      </w:r>
      <w:r>
        <w:rPr>
          <w:rFonts w:hAnsi="宋体" w:hint="eastAsia"/>
          <w:color w:val="000000"/>
          <w:kern w:val="0"/>
          <w:sz w:val="24"/>
          <w:u w:val="single"/>
        </w:rPr>
        <w:t>本次评标采用综合评分法（总分100分）</w:t>
      </w:r>
      <w:r>
        <w:rPr>
          <w:rFonts w:hAnsi="宋体" w:hint="eastAsia"/>
          <w:color w:val="000000"/>
          <w:kern w:val="0"/>
          <w:sz w:val="24"/>
        </w:rPr>
        <w:t>，即对满足资质</w:t>
      </w:r>
      <w:r>
        <w:rPr>
          <w:rFonts w:hAnsi="宋体"/>
          <w:color w:val="000000"/>
          <w:kern w:val="0"/>
          <w:sz w:val="24"/>
        </w:rPr>
        <w:t>要求</w:t>
      </w:r>
      <w:r>
        <w:rPr>
          <w:rFonts w:hAnsi="宋体" w:hint="eastAsia"/>
          <w:color w:val="000000"/>
          <w:kern w:val="0"/>
          <w:sz w:val="24"/>
        </w:rPr>
        <w:t>的各投标人的技术、商务、价格进行评审、比较，并量化打分，最后根据各项得分之和</w:t>
      </w:r>
      <w:r>
        <w:rPr>
          <w:rFonts w:hAnsi="宋体" w:hint="eastAsia"/>
          <w:b/>
          <w:color w:val="000000"/>
          <w:kern w:val="0"/>
          <w:sz w:val="24"/>
          <w:u w:val="single"/>
        </w:rPr>
        <w:t>（</w:t>
      </w:r>
      <w:r>
        <w:rPr>
          <w:rFonts w:hAnsi="宋体" w:hint="eastAsia"/>
          <w:b/>
          <w:color w:val="000000"/>
          <w:sz w:val="24"/>
          <w:u w:val="single"/>
        </w:rPr>
        <w:t>技术评价总分30分、商务评价总分</w:t>
      </w:r>
      <w:r>
        <w:rPr>
          <w:rFonts w:hAnsi="宋体"/>
          <w:b/>
          <w:color w:val="000000"/>
          <w:sz w:val="24"/>
          <w:u w:val="single"/>
        </w:rPr>
        <w:t>2</w:t>
      </w:r>
      <w:r>
        <w:rPr>
          <w:rFonts w:hAnsi="宋体" w:hint="eastAsia"/>
          <w:b/>
          <w:color w:val="000000"/>
          <w:sz w:val="24"/>
          <w:u w:val="single"/>
        </w:rPr>
        <w:t>0分、价格评价总分50分</w:t>
      </w:r>
      <w:r>
        <w:rPr>
          <w:rFonts w:hAnsi="宋体" w:hint="eastAsia"/>
          <w:b/>
          <w:color w:val="000000"/>
          <w:kern w:val="0"/>
          <w:sz w:val="24"/>
          <w:u w:val="single"/>
        </w:rPr>
        <w:t>）</w:t>
      </w:r>
      <w:r>
        <w:rPr>
          <w:rFonts w:hAnsi="宋体" w:hint="eastAsia"/>
          <w:color w:val="000000"/>
          <w:kern w:val="0"/>
          <w:sz w:val="24"/>
        </w:rPr>
        <w:t>计算出通过资格性和符合性审查投标人的综合得分。评标小组按综合得分由高到低的原则进行排序(</w:t>
      </w:r>
      <w:r>
        <w:rPr>
          <w:rFonts w:hAnsi="宋体" w:hint="eastAsia"/>
          <w:color w:val="000000"/>
          <w:sz w:val="24"/>
        </w:rPr>
        <w:t>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w:t>
      </w:r>
      <w:r>
        <w:rPr>
          <w:rFonts w:hAnsi="宋体" w:hint="eastAsia"/>
          <w:color w:val="000000"/>
          <w:kern w:val="0"/>
          <w:sz w:val="24"/>
        </w:rPr>
        <w:t>综合得分相同、评标价和技术</w:t>
      </w:r>
      <w:r>
        <w:rPr>
          <w:rFonts w:hAnsi="宋体" w:hint="eastAsia"/>
          <w:color w:val="000000"/>
          <w:sz w:val="24"/>
        </w:rPr>
        <w:t>（或技术商务部分）</w:t>
      </w:r>
      <w:r>
        <w:rPr>
          <w:rFonts w:hAnsi="宋体" w:hint="eastAsia"/>
          <w:color w:val="000000"/>
          <w:kern w:val="0"/>
          <w:sz w:val="24"/>
        </w:rPr>
        <w:t>评分均相同的，名次由评标小组投票确定。法律法规有明确规定的，以法律法规规定为准)，推荐排名第1名的投标人为中标候选人。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1981"/>
        <w:gridCol w:w="2125"/>
        <w:gridCol w:w="1914"/>
      </w:tblGrid>
      <w:tr w:rsidR="00CC51C4">
        <w:trPr>
          <w:trHeight w:val="615"/>
          <w:jc w:val="center"/>
        </w:trPr>
        <w:tc>
          <w:tcPr>
            <w:tcW w:w="1678" w:type="dxa"/>
            <w:vAlign w:val="center"/>
          </w:tcPr>
          <w:p w:rsidR="00CC51C4" w:rsidRDefault="004723AC">
            <w:pPr>
              <w:spacing w:line="360" w:lineRule="auto"/>
              <w:jc w:val="center"/>
              <w:rPr>
                <w:rFonts w:ascii="宋体" w:hAnsi="宋体"/>
                <w:b/>
                <w:color w:val="000000"/>
                <w:szCs w:val="21"/>
              </w:rPr>
            </w:pPr>
            <w:r>
              <w:rPr>
                <w:rFonts w:ascii="宋体" w:hAnsi="宋体" w:hint="eastAsia"/>
                <w:b/>
                <w:color w:val="000000"/>
                <w:szCs w:val="21"/>
              </w:rPr>
              <w:t>评分项目</w:t>
            </w:r>
          </w:p>
        </w:tc>
        <w:tc>
          <w:tcPr>
            <w:tcW w:w="1981" w:type="dxa"/>
            <w:vAlign w:val="center"/>
          </w:tcPr>
          <w:p w:rsidR="00CC51C4" w:rsidRDefault="004723AC">
            <w:pPr>
              <w:spacing w:line="360" w:lineRule="auto"/>
              <w:jc w:val="center"/>
              <w:rPr>
                <w:rFonts w:ascii="宋体" w:hAnsi="宋体"/>
                <w:b/>
                <w:color w:val="000000"/>
                <w:szCs w:val="21"/>
              </w:rPr>
            </w:pPr>
            <w:r>
              <w:rPr>
                <w:rFonts w:ascii="宋体" w:hAnsi="宋体" w:hint="eastAsia"/>
                <w:b/>
                <w:color w:val="000000"/>
                <w:szCs w:val="21"/>
              </w:rPr>
              <w:t>技术评价总分</w:t>
            </w:r>
          </w:p>
        </w:tc>
        <w:tc>
          <w:tcPr>
            <w:tcW w:w="2125" w:type="dxa"/>
            <w:vAlign w:val="center"/>
          </w:tcPr>
          <w:p w:rsidR="00CC51C4" w:rsidRDefault="004723AC">
            <w:pPr>
              <w:spacing w:line="360" w:lineRule="auto"/>
              <w:jc w:val="center"/>
              <w:rPr>
                <w:rFonts w:ascii="宋体" w:hAnsi="宋体"/>
                <w:b/>
                <w:color w:val="000000"/>
                <w:szCs w:val="21"/>
              </w:rPr>
            </w:pPr>
            <w:r>
              <w:rPr>
                <w:rFonts w:ascii="宋体" w:hAnsi="宋体" w:hint="eastAsia"/>
                <w:b/>
                <w:color w:val="000000"/>
                <w:szCs w:val="21"/>
              </w:rPr>
              <w:t>商务评价总分</w:t>
            </w:r>
          </w:p>
        </w:tc>
        <w:tc>
          <w:tcPr>
            <w:tcW w:w="1914" w:type="dxa"/>
            <w:vAlign w:val="center"/>
          </w:tcPr>
          <w:p w:rsidR="00CC51C4" w:rsidRDefault="004723AC">
            <w:pPr>
              <w:spacing w:line="360" w:lineRule="auto"/>
              <w:jc w:val="center"/>
              <w:rPr>
                <w:rFonts w:ascii="宋体" w:hAnsi="宋体"/>
                <w:b/>
                <w:color w:val="000000"/>
                <w:szCs w:val="21"/>
              </w:rPr>
            </w:pPr>
            <w:r>
              <w:rPr>
                <w:rFonts w:ascii="宋体" w:hAnsi="宋体" w:hint="eastAsia"/>
                <w:b/>
                <w:color w:val="000000"/>
                <w:szCs w:val="21"/>
              </w:rPr>
              <w:t>价格部分</w:t>
            </w:r>
          </w:p>
        </w:tc>
      </w:tr>
      <w:tr w:rsidR="00CC51C4">
        <w:trPr>
          <w:trHeight w:val="615"/>
          <w:jc w:val="center"/>
        </w:trPr>
        <w:tc>
          <w:tcPr>
            <w:tcW w:w="1678" w:type="dxa"/>
            <w:vAlign w:val="center"/>
          </w:tcPr>
          <w:p w:rsidR="00CC51C4" w:rsidRDefault="004723AC">
            <w:pPr>
              <w:spacing w:line="360" w:lineRule="auto"/>
              <w:jc w:val="center"/>
              <w:rPr>
                <w:rFonts w:ascii="宋体" w:hAnsi="宋体"/>
                <w:color w:val="000000"/>
                <w:szCs w:val="21"/>
              </w:rPr>
            </w:pPr>
            <w:r>
              <w:rPr>
                <w:rFonts w:ascii="宋体" w:hAnsi="宋体" w:hint="eastAsia"/>
                <w:color w:val="000000"/>
                <w:szCs w:val="21"/>
              </w:rPr>
              <w:t>分值</w:t>
            </w:r>
          </w:p>
        </w:tc>
        <w:tc>
          <w:tcPr>
            <w:tcW w:w="1981" w:type="dxa"/>
            <w:vAlign w:val="center"/>
          </w:tcPr>
          <w:p w:rsidR="00CC51C4" w:rsidRDefault="004723AC">
            <w:pPr>
              <w:spacing w:line="360" w:lineRule="auto"/>
              <w:jc w:val="center"/>
              <w:rPr>
                <w:rFonts w:ascii="宋体" w:hAnsi="宋体"/>
                <w:color w:val="000000"/>
                <w:szCs w:val="21"/>
              </w:rPr>
            </w:pPr>
            <w:r>
              <w:rPr>
                <w:rFonts w:ascii="宋体" w:hAnsi="宋体" w:hint="eastAsia"/>
                <w:color w:val="000000"/>
                <w:szCs w:val="21"/>
              </w:rPr>
              <w:t>30分</w:t>
            </w:r>
          </w:p>
        </w:tc>
        <w:tc>
          <w:tcPr>
            <w:tcW w:w="2125" w:type="dxa"/>
            <w:vAlign w:val="center"/>
          </w:tcPr>
          <w:p w:rsidR="00CC51C4" w:rsidRDefault="004723AC">
            <w:pPr>
              <w:spacing w:line="360" w:lineRule="auto"/>
              <w:jc w:val="center"/>
              <w:rPr>
                <w:rFonts w:ascii="宋体" w:hAnsi="宋体"/>
                <w:color w:val="000000"/>
                <w:szCs w:val="21"/>
              </w:rPr>
            </w:pPr>
            <w:r>
              <w:rPr>
                <w:rFonts w:ascii="宋体" w:hAnsi="宋体" w:hint="eastAsia"/>
                <w:color w:val="000000"/>
                <w:szCs w:val="21"/>
              </w:rPr>
              <w:t>20分</w:t>
            </w:r>
          </w:p>
        </w:tc>
        <w:tc>
          <w:tcPr>
            <w:tcW w:w="1914" w:type="dxa"/>
            <w:vAlign w:val="center"/>
          </w:tcPr>
          <w:p w:rsidR="00CC51C4" w:rsidRDefault="004723AC">
            <w:pPr>
              <w:spacing w:line="360" w:lineRule="auto"/>
              <w:jc w:val="center"/>
              <w:rPr>
                <w:rFonts w:ascii="宋体" w:hAnsi="宋体"/>
                <w:color w:val="000000"/>
                <w:szCs w:val="21"/>
              </w:rPr>
            </w:pPr>
            <w:r>
              <w:rPr>
                <w:rFonts w:ascii="宋体" w:hAnsi="宋体" w:hint="eastAsia"/>
                <w:color w:val="000000"/>
                <w:szCs w:val="21"/>
              </w:rPr>
              <w:t>50分</w:t>
            </w:r>
          </w:p>
        </w:tc>
      </w:tr>
    </w:tbl>
    <w:p w:rsidR="00CC51C4" w:rsidRDefault="00CC51C4">
      <w:pPr>
        <w:pStyle w:val="NormalIndent"/>
        <w:adjustRightInd w:val="0"/>
        <w:snapToGrid w:val="0"/>
        <w:ind w:firstLine="0"/>
        <w:rPr>
          <w:rFonts w:ascii="宋体" w:hAnsi="宋体"/>
          <w:color w:val="000000"/>
          <w:sz w:val="24"/>
        </w:rPr>
      </w:pPr>
    </w:p>
    <w:p w:rsidR="00CC51C4" w:rsidRDefault="004723AC">
      <w:pPr>
        <w:pStyle w:val="NormalIndent"/>
        <w:adjustRightInd w:val="0"/>
        <w:snapToGrid w:val="0"/>
        <w:ind w:firstLineChars="200" w:firstLine="480"/>
        <w:rPr>
          <w:rFonts w:ascii="宋体" w:hAnsi="宋体"/>
          <w:b/>
          <w:color w:val="000000"/>
          <w:sz w:val="24"/>
        </w:rPr>
      </w:pPr>
      <w:r>
        <w:rPr>
          <w:rFonts w:ascii="宋体" w:hAnsi="宋体"/>
          <w:color w:val="000000"/>
          <w:sz w:val="24"/>
        </w:rPr>
        <w:t>2.</w:t>
      </w:r>
      <w:r>
        <w:rPr>
          <w:rFonts w:ascii="宋体" w:hAnsi="宋体" w:hint="eastAsia"/>
          <w:b/>
          <w:color w:val="000000"/>
          <w:sz w:val="24"/>
        </w:rPr>
        <w:t>评标步骤</w:t>
      </w:r>
    </w:p>
    <w:p w:rsidR="00CC51C4" w:rsidRDefault="004723AC">
      <w:pPr>
        <w:pStyle w:val="NormalIndent"/>
        <w:adjustRightInd w:val="0"/>
        <w:snapToGrid w:val="0"/>
        <w:ind w:leftChars="200" w:left="420" w:firstLine="0"/>
        <w:rPr>
          <w:rFonts w:ascii="宋体" w:hAnsi="宋体"/>
          <w:b/>
          <w:color w:val="000000"/>
          <w:sz w:val="24"/>
        </w:rPr>
      </w:pPr>
      <w:r>
        <w:rPr>
          <w:rFonts w:ascii="宋体" w:hAnsi="宋体"/>
          <w:b/>
          <w:color w:val="000000"/>
          <w:sz w:val="24"/>
        </w:rPr>
        <w:t>2.1</w:t>
      </w:r>
      <w:r>
        <w:rPr>
          <w:rFonts w:ascii="宋体" w:hAnsi="宋体" w:hint="eastAsia"/>
          <w:color w:val="000000"/>
          <w:sz w:val="24"/>
        </w:rPr>
        <w:t>采购人依法对投标人的资格进行审查。结论为合格的投标人进入评标环节（商务评议、技术评议和价格评议），合格投标人不足3家的，不得评标。</w:t>
      </w:r>
    </w:p>
    <w:p w:rsidR="00CC51C4" w:rsidRDefault="004723AC">
      <w:pPr>
        <w:pStyle w:val="NormalIndent"/>
        <w:adjustRightInd w:val="0"/>
        <w:snapToGrid w:val="0"/>
        <w:ind w:firstLineChars="200" w:firstLine="482"/>
        <w:rPr>
          <w:rFonts w:ascii="宋体" w:hAnsi="宋体"/>
          <w:color w:val="000000"/>
          <w:sz w:val="24"/>
        </w:rPr>
      </w:pPr>
      <w:r>
        <w:rPr>
          <w:rFonts w:ascii="宋体" w:hAnsi="宋体"/>
          <w:b/>
          <w:color w:val="000000"/>
          <w:sz w:val="24"/>
        </w:rPr>
        <w:t>2.2</w:t>
      </w:r>
      <w:r>
        <w:rPr>
          <w:rFonts w:ascii="宋体" w:hAnsi="宋体" w:hint="eastAsia"/>
          <w:color w:val="000000"/>
          <w:sz w:val="24"/>
        </w:rPr>
        <w:t xml:space="preserve">评标小组对投标文件的评审分为资格审查、比较与评价： </w:t>
      </w:r>
    </w:p>
    <w:p w:rsidR="00CC51C4" w:rsidRDefault="004723AC">
      <w:pPr>
        <w:pStyle w:val="NormalIndent"/>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（一）</w:t>
      </w:r>
      <w:r>
        <w:rPr>
          <w:rFonts w:ascii="宋体" w:hAnsi="宋体"/>
          <w:color w:val="000000"/>
          <w:sz w:val="24"/>
        </w:rPr>
        <w:t>资格</w:t>
      </w:r>
      <w:r>
        <w:rPr>
          <w:rFonts w:ascii="宋体" w:hAnsi="宋体" w:hint="eastAsia"/>
          <w:color w:val="000000"/>
          <w:sz w:val="24"/>
        </w:rPr>
        <w:t>审查</w:t>
      </w:r>
      <w:r>
        <w:rPr>
          <w:rFonts w:ascii="宋体" w:hAnsi="宋体" w:hint="eastAsia"/>
          <w:b/>
          <w:color w:val="000000"/>
          <w:sz w:val="24"/>
        </w:rPr>
        <w:t>（审查内容详见招标公告</w:t>
      </w:r>
      <w:r>
        <w:rPr>
          <w:rFonts w:ascii="宋体" w:hAnsi="宋体"/>
          <w:b/>
          <w:color w:val="000000"/>
          <w:sz w:val="24"/>
        </w:rPr>
        <w:t>中的</w:t>
      </w:r>
      <w:r>
        <w:rPr>
          <w:rFonts w:ascii="宋体" w:hAnsi="宋体" w:hint="eastAsia"/>
          <w:b/>
          <w:color w:val="000000"/>
          <w:sz w:val="24"/>
        </w:rPr>
        <w:t>相关</w:t>
      </w:r>
      <w:r>
        <w:rPr>
          <w:rFonts w:ascii="宋体" w:hAnsi="宋体"/>
          <w:b/>
          <w:color w:val="000000"/>
          <w:sz w:val="24"/>
        </w:rPr>
        <w:t>资质要求</w:t>
      </w:r>
      <w:r>
        <w:rPr>
          <w:rFonts w:ascii="宋体" w:hAnsi="宋体" w:hint="eastAsia"/>
          <w:b/>
          <w:color w:val="000000"/>
          <w:sz w:val="24"/>
        </w:rPr>
        <w:t>）</w:t>
      </w:r>
    </w:p>
    <w:p w:rsidR="00CC51C4" w:rsidRDefault="004723AC">
      <w:pPr>
        <w:pStyle w:val="NormalIndent"/>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评标小组对通过资格性审查的投标人进行资格审查。</w:t>
      </w:r>
    </w:p>
    <w:p w:rsidR="00CC51C4" w:rsidRDefault="004723AC">
      <w:pPr>
        <w:pStyle w:val="NormalIndent"/>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（二）比较与评价</w:t>
      </w:r>
    </w:p>
    <w:p w:rsidR="00CC51C4" w:rsidRDefault="004723AC">
      <w:pPr>
        <w:pStyle w:val="NormalIndent"/>
        <w:tabs>
          <w:tab w:val="left" w:pos="920"/>
          <w:tab w:val="left" w:pos="1080"/>
        </w:tabs>
        <w:adjustRightInd w:val="0"/>
        <w:snapToGrid w:val="0"/>
        <w:ind w:left="567" w:firstLine="0"/>
        <w:rPr>
          <w:rFonts w:ascii="宋体" w:hAnsi="宋体"/>
          <w:color w:val="000000"/>
          <w:sz w:val="24"/>
        </w:rPr>
      </w:pPr>
      <w:r>
        <w:rPr>
          <w:rFonts w:ascii="宋体" w:hAnsi="宋体"/>
          <w:color w:val="000000"/>
          <w:sz w:val="24"/>
        </w:rPr>
        <w:t>a.</w:t>
      </w:r>
      <w:r>
        <w:rPr>
          <w:rFonts w:ascii="宋体" w:hAnsi="宋体" w:hint="eastAsia"/>
          <w:color w:val="000000"/>
          <w:sz w:val="24"/>
        </w:rPr>
        <w:t>商务评价：</w:t>
      </w:r>
    </w:p>
    <w:p w:rsidR="00CC51C4" w:rsidRDefault="004723AC">
      <w:pPr>
        <w:pStyle w:val="NormalIndent"/>
        <w:tabs>
          <w:tab w:val="left" w:pos="1080"/>
        </w:tabs>
        <w:adjustRightInd w:val="0"/>
        <w:snapToGrid w:val="0"/>
        <w:ind w:left="561" w:firstLine="0"/>
        <w:rPr>
          <w:rFonts w:ascii="宋体" w:hAnsi="宋体"/>
          <w:color w:val="000000"/>
          <w:sz w:val="24"/>
        </w:rPr>
      </w:pPr>
      <w:r>
        <w:rPr>
          <w:rFonts w:ascii="宋体" w:hAnsi="宋体" w:hint="eastAsia"/>
          <w:color w:val="000000"/>
          <w:sz w:val="24"/>
        </w:rPr>
        <w:t>各评委对通过符合性审查的投标人对照采购需求各项商务要求进行评审和比较，并量化打分（评价打分内容详见商务评价表）；各个评委对某一投</w:t>
      </w:r>
      <w:r>
        <w:rPr>
          <w:rFonts w:ascii="宋体" w:hAnsi="宋体" w:hint="eastAsia"/>
          <w:color w:val="000000"/>
          <w:sz w:val="24"/>
        </w:rPr>
        <w:lastRenderedPageBreak/>
        <w:t>标人的算术平均值，并取小数点后的2位数，作为该投标人的商务评价得分。</w:t>
      </w:r>
    </w:p>
    <w:p w:rsidR="00CC51C4" w:rsidRDefault="004723AC">
      <w:pPr>
        <w:spacing w:line="360" w:lineRule="auto"/>
        <w:jc w:val="center"/>
        <w:rPr>
          <w:rFonts w:ascii="宋体" w:hAnsi="宋体"/>
          <w:b/>
          <w:bCs/>
          <w:color w:val="000000"/>
          <w:sz w:val="28"/>
          <w:szCs w:val="28"/>
        </w:rPr>
      </w:pPr>
      <w:r>
        <w:rPr>
          <w:rFonts w:ascii="宋体" w:hAnsi="宋体" w:hint="eastAsia"/>
          <w:b/>
          <w:bCs/>
          <w:color w:val="000000"/>
          <w:sz w:val="28"/>
          <w:szCs w:val="28"/>
        </w:rPr>
        <w:t>商务评价表</w:t>
      </w:r>
    </w:p>
    <w:tbl>
      <w:tblPr>
        <w:tblW w:w="9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5462"/>
        <w:gridCol w:w="712"/>
        <w:gridCol w:w="635"/>
        <w:gridCol w:w="768"/>
        <w:gridCol w:w="708"/>
      </w:tblGrid>
      <w:tr w:rsidR="00CC51C4">
        <w:trPr>
          <w:trHeight w:val="365"/>
          <w:jc w:val="center"/>
        </w:trPr>
        <w:tc>
          <w:tcPr>
            <w:tcW w:w="1484"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评审内容</w:t>
            </w:r>
          </w:p>
        </w:tc>
        <w:tc>
          <w:tcPr>
            <w:tcW w:w="5462"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评分细则</w:t>
            </w:r>
          </w:p>
        </w:tc>
        <w:tc>
          <w:tcPr>
            <w:tcW w:w="712"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分值</w:t>
            </w:r>
          </w:p>
        </w:tc>
        <w:tc>
          <w:tcPr>
            <w:tcW w:w="635"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A公司</w:t>
            </w:r>
          </w:p>
        </w:tc>
        <w:tc>
          <w:tcPr>
            <w:tcW w:w="768"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B公司</w:t>
            </w:r>
          </w:p>
        </w:tc>
        <w:tc>
          <w:tcPr>
            <w:tcW w:w="708"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C公司</w:t>
            </w:r>
          </w:p>
        </w:tc>
      </w:tr>
      <w:tr w:rsidR="00CC51C4">
        <w:trPr>
          <w:trHeight w:val="980"/>
          <w:jc w:val="center"/>
        </w:trPr>
        <w:tc>
          <w:tcPr>
            <w:tcW w:w="1484"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szCs w:val="21"/>
              </w:rPr>
            </w:pPr>
            <w:r>
              <w:rPr>
                <w:rFonts w:ascii="宋体" w:hAnsi="宋体" w:cs="宋体" w:hint="eastAsia"/>
                <w:szCs w:val="21"/>
              </w:rPr>
              <w:t>企业安全与诚信</w:t>
            </w:r>
          </w:p>
        </w:tc>
        <w:tc>
          <w:tcPr>
            <w:tcW w:w="5462"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rPr>
                <w:rFonts w:ascii="宋体" w:hAnsi="宋体" w:cs="宋体"/>
                <w:szCs w:val="21"/>
              </w:rPr>
            </w:pPr>
            <w:r w:rsidRPr="005D7EB2">
              <w:rPr>
                <w:rFonts w:ascii="宋体" w:hAnsi="宋体" w:cs="宋体" w:hint="eastAsia"/>
                <w:szCs w:val="21"/>
              </w:rPr>
              <w:t>提供近三年无重大安全事故、无严重失信违法记录</w:t>
            </w:r>
            <w:r w:rsidR="001B7EEE" w:rsidRPr="005D7EB2">
              <w:rPr>
                <w:rFonts w:ascii="宋体" w:hAnsi="宋体" w:cs="宋体" w:hint="eastAsia"/>
                <w:szCs w:val="21"/>
              </w:rPr>
              <w:t>，只提供其中一份得2分</w:t>
            </w:r>
            <w:r w:rsidRPr="005D7EB2">
              <w:rPr>
                <w:rFonts w:ascii="宋体" w:hAnsi="宋体" w:cs="宋体" w:hint="eastAsia"/>
                <w:b/>
                <w:szCs w:val="21"/>
              </w:rPr>
              <w:t>（由企业主管部门提供相关证明材料，否则不得分）</w:t>
            </w:r>
          </w:p>
        </w:tc>
        <w:tc>
          <w:tcPr>
            <w:tcW w:w="712" w:type="dxa"/>
            <w:tcBorders>
              <w:top w:val="single" w:sz="4" w:space="0" w:color="auto"/>
              <w:left w:val="single" w:sz="4" w:space="0" w:color="auto"/>
              <w:bottom w:val="single" w:sz="4" w:space="0" w:color="auto"/>
              <w:right w:val="single" w:sz="4" w:space="0" w:color="auto"/>
            </w:tcBorders>
            <w:vAlign w:val="center"/>
          </w:tcPr>
          <w:p w:rsidR="00CC51C4" w:rsidRDefault="001B7EEE">
            <w:pPr>
              <w:spacing w:line="360" w:lineRule="auto"/>
              <w:jc w:val="center"/>
              <w:rPr>
                <w:rFonts w:ascii="宋体" w:hAnsi="宋体" w:cs="宋体"/>
                <w:szCs w:val="21"/>
              </w:rPr>
            </w:pPr>
            <w:r>
              <w:rPr>
                <w:rFonts w:ascii="宋体" w:hAnsi="宋体" w:cs="宋体"/>
                <w:szCs w:val="21"/>
              </w:rPr>
              <w:t>4</w:t>
            </w:r>
          </w:p>
        </w:tc>
        <w:tc>
          <w:tcPr>
            <w:tcW w:w="635"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r>
      <w:tr w:rsidR="00CC51C4">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szCs w:val="21"/>
              </w:rPr>
            </w:pPr>
            <w:r>
              <w:rPr>
                <w:rFonts w:ascii="宋体" w:hAnsi="宋体" w:cs="宋体" w:hint="eastAsia"/>
                <w:szCs w:val="21"/>
              </w:rPr>
              <w:t>企业荣誉</w:t>
            </w:r>
          </w:p>
        </w:tc>
        <w:tc>
          <w:tcPr>
            <w:tcW w:w="5462"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rPr>
                <w:rFonts w:ascii="宋体" w:hAnsi="宋体" w:cs="宋体"/>
                <w:szCs w:val="21"/>
              </w:rPr>
            </w:pPr>
            <w:r>
              <w:rPr>
                <w:rFonts w:ascii="宋体" w:hAnsi="宋体" w:cs="宋体" w:hint="eastAsia"/>
                <w:szCs w:val="21"/>
              </w:rPr>
              <w:t>上年度交通主管部门或交通行业协会颁发的有关企业荣誉的证明材料，</w:t>
            </w:r>
            <w:r w:rsidR="001B7EEE">
              <w:rPr>
                <w:rFonts w:ascii="宋体" w:hAnsi="宋体" w:cs="宋体" w:hint="eastAsia"/>
                <w:szCs w:val="21"/>
              </w:rPr>
              <w:t>每提供一份证明得1分，满分</w:t>
            </w:r>
            <w:r w:rsidR="001B7EEE">
              <w:rPr>
                <w:rFonts w:ascii="宋体" w:hAnsi="宋体" w:cs="宋体"/>
                <w:szCs w:val="21"/>
              </w:rPr>
              <w:t>3</w:t>
            </w:r>
            <w:r>
              <w:rPr>
                <w:rFonts w:ascii="宋体" w:hAnsi="宋体" w:cs="宋体" w:hint="eastAsia"/>
                <w:szCs w:val="21"/>
              </w:rPr>
              <w:t>分</w:t>
            </w:r>
            <w:r>
              <w:rPr>
                <w:rFonts w:ascii="宋体" w:hAnsi="宋体" w:cs="宋体"/>
                <w:szCs w:val="21"/>
              </w:rPr>
              <w:t>，</w:t>
            </w:r>
            <w:r>
              <w:rPr>
                <w:rFonts w:ascii="宋体" w:hAnsi="宋体" w:cs="宋体" w:hint="eastAsia"/>
                <w:szCs w:val="21"/>
              </w:rPr>
              <w:t>不提供</w:t>
            </w:r>
            <w:r>
              <w:rPr>
                <w:rFonts w:ascii="宋体" w:hAnsi="宋体" w:cs="宋体"/>
                <w:szCs w:val="21"/>
              </w:rPr>
              <w:t>不得分。</w:t>
            </w:r>
          </w:p>
          <w:p w:rsidR="00CC51C4" w:rsidRDefault="004723AC">
            <w:pPr>
              <w:spacing w:line="360" w:lineRule="auto"/>
              <w:rPr>
                <w:rFonts w:ascii="宋体" w:hAnsi="宋体" w:cs="宋体"/>
                <w:szCs w:val="21"/>
              </w:rPr>
            </w:pPr>
            <w:r>
              <w:rPr>
                <w:rFonts w:ascii="宋体" w:hAnsi="宋体" w:cs="宋体" w:hint="eastAsia"/>
                <w:b/>
                <w:bCs/>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tcPr>
          <w:p w:rsidR="00CC51C4" w:rsidRDefault="001B7EEE">
            <w:pPr>
              <w:spacing w:line="360" w:lineRule="auto"/>
              <w:jc w:val="center"/>
              <w:rPr>
                <w:rFonts w:ascii="宋体" w:hAnsi="宋体" w:cs="宋体"/>
                <w:szCs w:val="21"/>
              </w:rPr>
            </w:pPr>
            <w:r>
              <w:rPr>
                <w:rFonts w:ascii="宋体" w:hAnsi="宋体" w:cs="宋体"/>
                <w:szCs w:val="21"/>
              </w:rPr>
              <w:t>3</w:t>
            </w:r>
          </w:p>
        </w:tc>
        <w:tc>
          <w:tcPr>
            <w:tcW w:w="635"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r>
      <w:tr w:rsidR="00CC51C4">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szCs w:val="21"/>
              </w:rPr>
            </w:pPr>
            <w:r>
              <w:rPr>
                <w:rFonts w:ascii="宋体" w:hAnsi="宋体" w:cs="宋体" w:hint="eastAsia"/>
                <w:szCs w:val="21"/>
              </w:rPr>
              <w:t>项目业绩</w:t>
            </w:r>
          </w:p>
        </w:tc>
        <w:tc>
          <w:tcPr>
            <w:tcW w:w="5462" w:type="dxa"/>
            <w:tcBorders>
              <w:top w:val="single" w:sz="4" w:space="0" w:color="auto"/>
              <w:left w:val="single" w:sz="4" w:space="0" w:color="auto"/>
              <w:bottom w:val="single" w:sz="4" w:space="0" w:color="auto"/>
              <w:right w:val="single" w:sz="4" w:space="0" w:color="auto"/>
            </w:tcBorders>
            <w:vAlign w:val="center"/>
          </w:tcPr>
          <w:p w:rsidR="00CC51C4" w:rsidRDefault="004723AC" w:rsidP="005D7EB2">
            <w:pPr>
              <w:spacing w:line="360" w:lineRule="auto"/>
              <w:rPr>
                <w:rFonts w:ascii="宋体" w:hAnsi="宋体" w:cs="宋体"/>
                <w:szCs w:val="21"/>
              </w:rPr>
            </w:pPr>
            <w:r>
              <w:rPr>
                <w:rFonts w:ascii="宋体" w:hAnsi="宋体" w:cs="宋体" w:hint="eastAsia"/>
                <w:szCs w:val="21"/>
              </w:rPr>
              <w:t>201</w:t>
            </w:r>
            <w:r>
              <w:rPr>
                <w:rFonts w:ascii="宋体" w:hAnsi="宋体" w:cs="宋体"/>
                <w:szCs w:val="21"/>
              </w:rPr>
              <w:t>8</w:t>
            </w:r>
            <w:r>
              <w:rPr>
                <w:rFonts w:ascii="宋体" w:hAnsi="宋体" w:cs="宋体" w:hint="eastAsia"/>
                <w:szCs w:val="21"/>
              </w:rPr>
              <w:t>年以来的摆渡</w:t>
            </w:r>
            <w:proofErr w:type="gramStart"/>
            <w:r>
              <w:rPr>
                <w:rFonts w:ascii="宋体" w:hAnsi="宋体" w:cs="宋体" w:hint="eastAsia"/>
                <w:szCs w:val="21"/>
              </w:rPr>
              <w:t>车合作</w:t>
            </w:r>
            <w:proofErr w:type="gramEnd"/>
            <w:r>
              <w:rPr>
                <w:rFonts w:ascii="宋体" w:hAnsi="宋体" w:cs="宋体" w:hint="eastAsia"/>
                <w:szCs w:val="21"/>
              </w:rPr>
              <w:t>经验及同类型班车（客车）服务项目业绩合同，有</w:t>
            </w:r>
            <w:r w:rsidR="007772BF">
              <w:rPr>
                <w:rFonts w:ascii="宋体" w:hAnsi="宋体" w:cs="宋体" w:hint="eastAsia"/>
                <w:szCs w:val="21"/>
              </w:rPr>
              <w:t>企业</w:t>
            </w:r>
            <w:r>
              <w:rPr>
                <w:rFonts w:ascii="宋体" w:hAnsi="宋体" w:cs="宋体" w:hint="eastAsia"/>
                <w:szCs w:val="21"/>
              </w:rPr>
              <w:t>摆渡</w:t>
            </w:r>
            <w:proofErr w:type="gramStart"/>
            <w:r>
              <w:rPr>
                <w:rFonts w:ascii="宋体" w:hAnsi="宋体" w:cs="宋体" w:hint="eastAsia"/>
                <w:szCs w:val="21"/>
              </w:rPr>
              <w:t>车合</w:t>
            </w:r>
            <w:proofErr w:type="gramEnd"/>
            <w:r>
              <w:rPr>
                <w:rFonts w:ascii="宋体" w:hAnsi="宋体" w:cs="宋体" w:hint="eastAsia"/>
                <w:szCs w:val="21"/>
              </w:rPr>
              <w:t>作经验的</w:t>
            </w:r>
            <w:r w:rsidR="005D7EB2">
              <w:rPr>
                <w:rFonts w:ascii="宋体" w:hAnsi="宋体" w:cs="宋体" w:hint="eastAsia"/>
                <w:szCs w:val="21"/>
              </w:rPr>
              <w:t>，每有一个项目</w:t>
            </w:r>
            <w:r>
              <w:rPr>
                <w:rFonts w:ascii="宋体" w:hAnsi="宋体" w:cs="宋体" w:hint="eastAsia"/>
                <w:szCs w:val="21"/>
              </w:rPr>
              <w:t>得</w:t>
            </w:r>
            <w:r w:rsidR="005D7EB2">
              <w:rPr>
                <w:rFonts w:ascii="宋体" w:hAnsi="宋体" w:cs="宋体"/>
                <w:szCs w:val="21"/>
              </w:rPr>
              <w:t>2</w:t>
            </w:r>
            <w:r>
              <w:rPr>
                <w:rFonts w:ascii="宋体" w:hAnsi="宋体" w:cs="宋体" w:hint="eastAsia"/>
                <w:szCs w:val="21"/>
              </w:rPr>
              <w:t>分，</w:t>
            </w:r>
            <w:r w:rsidR="007772BF">
              <w:rPr>
                <w:rFonts w:ascii="宋体" w:hAnsi="宋体" w:cs="宋体" w:hint="eastAsia"/>
                <w:szCs w:val="21"/>
              </w:rPr>
              <w:t>有学校摆渡</w:t>
            </w:r>
            <w:proofErr w:type="gramStart"/>
            <w:r w:rsidR="007772BF">
              <w:rPr>
                <w:rFonts w:ascii="宋体" w:hAnsi="宋体" w:cs="宋体" w:hint="eastAsia"/>
                <w:szCs w:val="21"/>
              </w:rPr>
              <w:t>车合</w:t>
            </w:r>
            <w:proofErr w:type="gramEnd"/>
            <w:r w:rsidR="007772BF">
              <w:rPr>
                <w:rFonts w:ascii="宋体" w:hAnsi="宋体" w:cs="宋体" w:hint="eastAsia"/>
                <w:szCs w:val="21"/>
              </w:rPr>
              <w:t>作经验</w:t>
            </w:r>
            <w:r w:rsidR="005D7EB2">
              <w:rPr>
                <w:rFonts w:ascii="宋体" w:hAnsi="宋体" w:cs="宋体" w:hint="eastAsia"/>
                <w:szCs w:val="21"/>
              </w:rPr>
              <w:t>的，</w:t>
            </w:r>
            <w:r w:rsidR="007772BF">
              <w:rPr>
                <w:rFonts w:ascii="宋体" w:hAnsi="宋体" w:cs="宋体" w:hint="eastAsia"/>
                <w:szCs w:val="21"/>
              </w:rPr>
              <w:t>每</w:t>
            </w:r>
            <w:r w:rsidR="005D7EB2">
              <w:rPr>
                <w:rFonts w:ascii="宋体" w:hAnsi="宋体" w:cs="宋体" w:hint="eastAsia"/>
                <w:szCs w:val="21"/>
              </w:rPr>
              <w:t>有一个</w:t>
            </w:r>
            <w:r w:rsidR="007772BF">
              <w:rPr>
                <w:rFonts w:ascii="宋体" w:hAnsi="宋体" w:cs="宋体" w:hint="eastAsia"/>
                <w:szCs w:val="21"/>
              </w:rPr>
              <w:t>项目</w:t>
            </w:r>
            <w:r w:rsidR="005D7EB2">
              <w:rPr>
                <w:rFonts w:ascii="宋体" w:hAnsi="宋体" w:cs="宋体" w:hint="eastAsia"/>
                <w:szCs w:val="21"/>
              </w:rPr>
              <w:t>得2</w:t>
            </w:r>
            <w:r w:rsidR="007772BF">
              <w:rPr>
                <w:rFonts w:ascii="宋体" w:hAnsi="宋体" w:cs="宋体" w:hint="eastAsia"/>
                <w:szCs w:val="21"/>
              </w:rPr>
              <w:t>分，</w:t>
            </w:r>
            <w:r w:rsidR="005D7EB2">
              <w:rPr>
                <w:rFonts w:ascii="宋体" w:hAnsi="宋体" w:cs="宋体" w:hint="eastAsia"/>
                <w:szCs w:val="21"/>
              </w:rPr>
              <w:t>有</w:t>
            </w:r>
            <w:r>
              <w:rPr>
                <w:rFonts w:ascii="宋体" w:hAnsi="宋体" w:cs="宋体" w:hint="eastAsia"/>
                <w:szCs w:val="21"/>
              </w:rPr>
              <w:t>其他合作经验</w:t>
            </w:r>
            <w:r w:rsidR="005D7EB2">
              <w:rPr>
                <w:rFonts w:ascii="宋体" w:hAnsi="宋体" w:cs="宋体" w:hint="eastAsia"/>
                <w:szCs w:val="21"/>
              </w:rPr>
              <w:t>的，每有1个</w:t>
            </w:r>
            <w:r>
              <w:rPr>
                <w:rFonts w:ascii="宋体" w:hAnsi="宋体" w:cs="宋体" w:hint="eastAsia"/>
                <w:szCs w:val="21"/>
              </w:rPr>
              <w:t>项目</w:t>
            </w:r>
            <w:r w:rsidR="005D7EB2">
              <w:rPr>
                <w:rFonts w:ascii="宋体" w:hAnsi="宋体" w:cs="宋体" w:hint="eastAsia"/>
                <w:szCs w:val="21"/>
              </w:rPr>
              <w:t>得1分</w:t>
            </w:r>
            <w:r>
              <w:rPr>
                <w:rFonts w:ascii="宋体" w:hAnsi="宋体" w:cs="宋体" w:hint="eastAsia"/>
                <w:szCs w:val="21"/>
              </w:rPr>
              <w:t>。</w:t>
            </w:r>
            <w:r w:rsidR="005D7EB2">
              <w:rPr>
                <w:rFonts w:ascii="宋体" w:hAnsi="宋体" w:cs="宋体" w:hint="eastAsia"/>
                <w:szCs w:val="21"/>
              </w:rPr>
              <w:t>最高不超过10分。</w:t>
            </w:r>
            <w:r>
              <w:rPr>
                <w:rFonts w:ascii="宋体" w:hAnsi="宋体" w:cs="宋体" w:hint="eastAsia"/>
                <w:b/>
                <w:bCs/>
                <w:szCs w:val="21"/>
              </w:rPr>
              <w:t>（需提供合同复印件，否则不得分）</w:t>
            </w:r>
          </w:p>
        </w:tc>
        <w:tc>
          <w:tcPr>
            <w:tcW w:w="712" w:type="dxa"/>
            <w:tcBorders>
              <w:top w:val="single" w:sz="4" w:space="0" w:color="auto"/>
              <w:left w:val="single" w:sz="4" w:space="0" w:color="auto"/>
              <w:bottom w:val="single" w:sz="4" w:space="0" w:color="auto"/>
              <w:right w:val="single" w:sz="4" w:space="0" w:color="auto"/>
            </w:tcBorders>
            <w:vAlign w:val="center"/>
          </w:tcPr>
          <w:p w:rsidR="00CC51C4" w:rsidRDefault="007772BF">
            <w:pPr>
              <w:spacing w:line="360" w:lineRule="auto"/>
              <w:jc w:val="center"/>
              <w:rPr>
                <w:rFonts w:ascii="宋体" w:hAnsi="宋体" w:cs="宋体"/>
                <w:szCs w:val="21"/>
              </w:rPr>
            </w:pPr>
            <w:r>
              <w:rPr>
                <w:rFonts w:ascii="宋体" w:hAnsi="宋体" w:cs="宋体"/>
                <w:szCs w:val="21"/>
              </w:rPr>
              <w:t>10</w:t>
            </w:r>
          </w:p>
        </w:tc>
        <w:tc>
          <w:tcPr>
            <w:tcW w:w="635"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r>
      <w:tr w:rsidR="007772BF">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rsidR="007772BF" w:rsidRDefault="00435F8A">
            <w:pPr>
              <w:spacing w:line="360" w:lineRule="auto"/>
              <w:jc w:val="center"/>
              <w:rPr>
                <w:rFonts w:ascii="宋体" w:hAnsi="宋体" w:cs="宋体"/>
                <w:szCs w:val="21"/>
              </w:rPr>
            </w:pPr>
            <w:r>
              <w:rPr>
                <w:rFonts w:ascii="宋体" w:hAnsi="宋体" w:cs="宋体" w:hint="eastAsia"/>
                <w:szCs w:val="21"/>
              </w:rPr>
              <w:t>项目服务满意度</w:t>
            </w:r>
          </w:p>
        </w:tc>
        <w:tc>
          <w:tcPr>
            <w:tcW w:w="5462" w:type="dxa"/>
            <w:tcBorders>
              <w:top w:val="single" w:sz="4" w:space="0" w:color="auto"/>
              <w:left w:val="single" w:sz="4" w:space="0" w:color="auto"/>
              <w:bottom w:val="single" w:sz="4" w:space="0" w:color="auto"/>
              <w:right w:val="single" w:sz="4" w:space="0" w:color="auto"/>
            </w:tcBorders>
            <w:vAlign w:val="center"/>
          </w:tcPr>
          <w:p w:rsidR="007772BF" w:rsidRDefault="0095699F">
            <w:pPr>
              <w:spacing w:line="360" w:lineRule="auto"/>
              <w:rPr>
                <w:rFonts w:ascii="宋体" w:hAnsi="宋体" w:cs="宋体"/>
                <w:szCs w:val="21"/>
              </w:rPr>
            </w:pPr>
            <w:r>
              <w:rPr>
                <w:rFonts w:ascii="宋体" w:hAnsi="宋体" w:cs="宋体" w:hint="eastAsia"/>
                <w:szCs w:val="21"/>
              </w:rPr>
              <w:t>近三年来合作企业满意度优评证明，每提供一份得1分，不提供不得分，满分3分</w:t>
            </w:r>
            <w:r>
              <w:rPr>
                <w:rFonts w:ascii="宋体" w:hAnsi="宋体" w:cs="宋体" w:hint="eastAsia"/>
                <w:b/>
                <w:bCs/>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tcPr>
          <w:p w:rsidR="007772BF" w:rsidRDefault="0095699F">
            <w:pPr>
              <w:spacing w:line="360" w:lineRule="auto"/>
              <w:jc w:val="center"/>
              <w:rPr>
                <w:rFonts w:ascii="宋体" w:hAnsi="宋体" w:cs="宋体"/>
                <w:szCs w:val="21"/>
              </w:rPr>
            </w:pPr>
            <w:r>
              <w:rPr>
                <w:rFonts w:ascii="宋体" w:hAnsi="宋体" w:cs="宋体"/>
                <w:szCs w:val="21"/>
              </w:rPr>
              <w:t>3</w:t>
            </w:r>
          </w:p>
        </w:tc>
        <w:tc>
          <w:tcPr>
            <w:tcW w:w="635" w:type="dxa"/>
            <w:tcBorders>
              <w:top w:val="single" w:sz="4" w:space="0" w:color="auto"/>
              <w:left w:val="single" w:sz="4" w:space="0" w:color="auto"/>
              <w:bottom w:val="single" w:sz="4" w:space="0" w:color="auto"/>
              <w:right w:val="single" w:sz="4" w:space="0" w:color="auto"/>
            </w:tcBorders>
            <w:vAlign w:val="center"/>
          </w:tcPr>
          <w:p w:rsidR="007772BF" w:rsidRDefault="007772BF">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7772BF" w:rsidRDefault="007772BF">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7772BF" w:rsidRDefault="007772BF">
            <w:pPr>
              <w:spacing w:line="360" w:lineRule="auto"/>
              <w:jc w:val="center"/>
              <w:rPr>
                <w:rFonts w:ascii="宋体" w:hAnsi="宋体" w:cs="宋体"/>
                <w:b/>
                <w:szCs w:val="21"/>
              </w:rPr>
            </w:pPr>
          </w:p>
        </w:tc>
      </w:tr>
      <w:tr w:rsidR="00CC51C4">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合   计</w:t>
            </w:r>
          </w:p>
        </w:tc>
        <w:tc>
          <w:tcPr>
            <w:tcW w:w="712" w:type="dxa"/>
            <w:tcBorders>
              <w:top w:val="single" w:sz="4" w:space="0" w:color="auto"/>
              <w:left w:val="single" w:sz="4" w:space="0" w:color="auto"/>
              <w:bottom w:val="single" w:sz="4" w:space="0" w:color="auto"/>
              <w:right w:val="single" w:sz="4" w:space="0" w:color="auto"/>
            </w:tcBorders>
            <w:vAlign w:val="center"/>
          </w:tcPr>
          <w:p w:rsidR="00CC51C4" w:rsidRDefault="004723AC">
            <w:pPr>
              <w:spacing w:line="360" w:lineRule="auto"/>
              <w:jc w:val="center"/>
              <w:rPr>
                <w:rFonts w:ascii="宋体" w:hAnsi="宋体" w:cs="宋体"/>
                <w:szCs w:val="21"/>
              </w:rPr>
            </w:pPr>
            <w:r>
              <w:rPr>
                <w:rFonts w:ascii="宋体" w:hAnsi="宋体" w:cs="宋体" w:hint="eastAsia"/>
                <w:szCs w:val="21"/>
              </w:rPr>
              <w:t>20</w:t>
            </w:r>
          </w:p>
        </w:tc>
        <w:tc>
          <w:tcPr>
            <w:tcW w:w="635"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CC51C4" w:rsidRDefault="00CC51C4">
            <w:pPr>
              <w:spacing w:line="360" w:lineRule="auto"/>
              <w:jc w:val="center"/>
              <w:rPr>
                <w:rFonts w:ascii="宋体" w:hAnsi="宋体" w:cs="宋体"/>
                <w:b/>
                <w:szCs w:val="21"/>
              </w:rPr>
            </w:pPr>
          </w:p>
        </w:tc>
      </w:tr>
    </w:tbl>
    <w:p w:rsidR="00CC51C4" w:rsidRDefault="004723AC">
      <w:pPr>
        <w:adjustRightInd w:val="0"/>
        <w:snapToGrid w:val="0"/>
        <w:spacing w:line="276" w:lineRule="auto"/>
        <w:ind w:firstLineChars="100" w:firstLine="210"/>
        <w:rPr>
          <w:rFonts w:ascii="宋体" w:hAnsi="宋体" w:cs="仿宋_GB2312"/>
          <w:bCs/>
          <w:color w:val="000000"/>
          <w:szCs w:val="18"/>
        </w:rPr>
      </w:pPr>
      <w:r>
        <w:rPr>
          <w:rFonts w:ascii="宋体" w:hAnsi="宋体" w:cs="仿宋_GB2312" w:hint="eastAsia"/>
          <w:bCs/>
          <w:snapToGrid w:val="0"/>
          <w:color w:val="000000"/>
          <w:kern w:val="0"/>
          <w:szCs w:val="18"/>
        </w:rPr>
        <w:t>注：</w:t>
      </w:r>
      <w:r>
        <w:rPr>
          <w:rFonts w:ascii="宋体" w:hAnsi="宋体" w:cs="仿宋_GB2312" w:hint="eastAsia"/>
          <w:bCs/>
          <w:color w:val="000000"/>
          <w:szCs w:val="18"/>
        </w:rPr>
        <w:t>1、各评委按规定的范围内进行量化打分，并统计总分。</w:t>
      </w:r>
    </w:p>
    <w:p w:rsidR="00CC51C4" w:rsidRDefault="004723AC">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 xml:space="preserve">2、本表中如有要求提交的与评分项目相关的各类证明文件或资料，投标人未按要求提交的，该项评分为零分。                    </w:t>
      </w:r>
    </w:p>
    <w:p w:rsidR="00CC51C4" w:rsidRDefault="004723AC">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3、本表中如有要求提交的与评分项目相关的各类证明文件或资料，需清晰反映相关的数据及印章等，如模糊不清无法辨别的，视为未按要求提交，该项评分为零分。</w:t>
      </w:r>
    </w:p>
    <w:p w:rsidR="00CC51C4" w:rsidRDefault="004723AC">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4、本表要求提供的证书等证明文件，如有有效期的，须在有效期内，否则不予得分。</w:t>
      </w:r>
    </w:p>
    <w:p w:rsidR="00CC51C4" w:rsidRDefault="00CC51C4">
      <w:pPr>
        <w:adjustRightInd w:val="0"/>
        <w:snapToGrid w:val="0"/>
        <w:spacing w:line="276" w:lineRule="auto"/>
        <w:ind w:leftChars="271" w:left="991" w:hangingChars="201" w:hanging="422"/>
        <w:rPr>
          <w:rFonts w:ascii="宋体" w:hAnsi="宋体" w:cs="仿宋_GB2312"/>
          <w:bCs/>
          <w:color w:val="000000"/>
          <w:szCs w:val="18"/>
        </w:rPr>
      </w:pPr>
    </w:p>
    <w:p w:rsidR="00CC51C4" w:rsidRDefault="00CC51C4">
      <w:pPr>
        <w:adjustRightInd w:val="0"/>
        <w:snapToGrid w:val="0"/>
        <w:spacing w:line="276" w:lineRule="auto"/>
        <w:ind w:leftChars="271" w:left="991" w:hangingChars="201" w:hanging="422"/>
        <w:rPr>
          <w:rFonts w:ascii="宋体" w:hAnsi="宋体" w:cs="仿宋_GB2312"/>
          <w:bCs/>
          <w:color w:val="000000"/>
          <w:szCs w:val="18"/>
        </w:rPr>
      </w:pPr>
    </w:p>
    <w:p w:rsidR="00CC51C4" w:rsidRDefault="004723AC">
      <w:pPr>
        <w:pStyle w:val="NormalIndent"/>
        <w:tabs>
          <w:tab w:val="left" w:pos="920"/>
          <w:tab w:val="left" w:pos="1080"/>
        </w:tabs>
        <w:adjustRightInd w:val="0"/>
        <w:snapToGrid w:val="0"/>
        <w:ind w:left="567" w:firstLine="0"/>
        <w:rPr>
          <w:rFonts w:ascii="宋体" w:hAnsi="宋体"/>
          <w:color w:val="000000"/>
          <w:sz w:val="24"/>
        </w:rPr>
      </w:pPr>
      <w:r>
        <w:rPr>
          <w:rFonts w:ascii="宋体" w:hAnsi="宋体"/>
          <w:color w:val="000000"/>
          <w:sz w:val="24"/>
        </w:rPr>
        <w:t>b</w:t>
      </w:r>
      <w:r>
        <w:rPr>
          <w:rFonts w:ascii="宋体" w:hAnsi="宋体" w:hint="eastAsia"/>
          <w:color w:val="000000"/>
          <w:sz w:val="24"/>
        </w:rPr>
        <w:t>.技术评价：</w:t>
      </w:r>
    </w:p>
    <w:p w:rsidR="00CC51C4" w:rsidRDefault="004723AC">
      <w:pPr>
        <w:pStyle w:val="NormalIndent"/>
        <w:tabs>
          <w:tab w:val="left" w:pos="1080"/>
        </w:tabs>
        <w:adjustRightInd w:val="0"/>
        <w:snapToGrid w:val="0"/>
        <w:ind w:left="560" w:firstLine="0"/>
        <w:rPr>
          <w:rFonts w:ascii="宋体" w:hAnsi="宋体"/>
          <w:color w:val="000000"/>
          <w:sz w:val="24"/>
        </w:rPr>
      </w:pPr>
      <w:r>
        <w:rPr>
          <w:rFonts w:ascii="宋体" w:hAnsi="宋体" w:hint="eastAsia"/>
          <w:color w:val="000000"/>
          <w:sz w:val="24"/>
        </w:rPr>
        <w:t>各评委对通过符合性审查的投标人对照采购需求各项技术要求进行评审和比较，并量化打分（评价打分内容详见技术评价表）；各个评委对某一投</w:t>
      </w:r>
      <w:r>
        <w:rPr>
          <w:rFonts w:ascii="宋体" w:hAnsi="宋体" w:hint="eastAsia"/>
          <w:color w:val="000000"/>
          <w:sz w:val="24"/>
        </w:rPr>
        <w:lastRenderedPageBreak/>
        <w:t>标人的算术平均值，并取小数点后的2位数，作为该投标人的技术评价得分。</w:t>
      </w:r>
    </w:p>
    <w:p w:rsidR="00CC51C4" w:rsidRDefault="00CC51C4">
      <w:pPr>
        <w:pStyle w:val="NormalIndent"/>
        <w:tabs>
          <w:tab w:val="left" w:pos="1080"/>
        </w:tabs>
        <w:adjustRightInd w:val="0"/>
        <w:snapToGrid w:val="0"/>
        <w:ind w:left="560" w:firstLine="0"/>
        <w:rPr>
          <w:rFonts w:ascii="宋体" w:hAnsi="宋体"/>
          <w:color w:val="000000"/>
          <w:sz w:val="24"/>
        </w:rPr>
      </w:pPr>
    </w:p>
    <w:p w:rsidR="00CC51C4" w:rsidRDefault="00CC51C4">
      <w:pPr>
        <w:pStyle w:val="NormalIndent"/>
        <w:tabs>
          <w:tab w:val="left" w:pos="1080"/>
        </w:tabs>
        <w:adjustRightInd w:val="0"/>
        <w:snapToGrid w:val="0"/>
        <w:ind w:left="560" w:firstLine="0"/>
        <w:rPr>
          <w:rFonts w:ascii="宋体" w:hAnsi="宋体"/>
          <w:color w:val="000000"/>
          <w:sz w:val="24"/>
        </w:rPr>
      </w:pPr>
    </w:p>
    <w:p w:rsidR="00CC51C4" w:rsidRDefault="00CC51C4">
      <w:pPr>
        <w:pStyle w:val="NormalIndent"/>
        <w:tabs>
          <w:tab w:val="left" w:pos="1080"/>
        </w:tabs>
        <w:adjustRightInd w:val="0"/>
        <w:snapToGrid w:val="0"/>
        <w:ind w:left="560" w:firstLine="0"/>
        <w:rPr>
          <w:rFonts w:ascii="宋体" w:hAnsi="宋体"/>
          <w:color w:val="000000"/>
          <w:sz w:val="24"/>
        </w:rPr>
      </w:pPr>
    </w:p>
    <w:p w:rsidR="00CC51C4" w:rsidRDefault="00CC51C4">
      <w:pPr>
        <w:pStyle w:val="NormalIndent"/>
        <w:tabs>
          <w:tab w:val="left" w:pos="1080"/>
        </w:tabs>
        <w:adjustRightInd w:val="0"/>
        <w:snapToGrid w:val="0"/>
        <w:ind w:left="560" w:firstLine="0"/>
        <w:rPr>
          <w:rFonts w:ascii="宋体" w:hAnsi="宋体"/>
          <w:color w:val="000000"/>
          <w:sz w:val="24"/>
        </w:rPr>
      </w:pPr>
    </w:p>
    <w:p w:rsidR="00CC51C4" w:rsidRDefault="00CC51C4">
      <w:pPr>
        <w:pStyle w:val="NormalIndent"/>
        <w:tabs>
          <w:tab w:val="left" w:pos="1080"/>
        </w:tabs>
        <w:adjustRightInd w:val="0"/>
        <w:snapToGrid w:val="0"/>
        <w:ind w:left="560" w:firstLine="0"/>
        <w:rPr>
          <w:rFonts w:ascii="宋体" w:hAnsi="宋体"/>
          <w:color w:val="000000"/>
          <w:sz w:val="24"/>
        </w:rPr>
      </w:pPr>
    </w:p>
    <w:p w:rsidR="00CC51C4" w:rsidRDefault="00CC51C4">
      <w:pPr>
        <w:pStyle w:val="NormalIndent"/>
        <w:tabs>
          <w:tab w:val="left" w:pos="1080"/>
        </w:tabs>
        <w:adjustRightInd w:val="0"/>
        <w:snapToGrid w:val="0"/>
        <w:ind w:left="560" w:firstLine="0"/>
        <w:rPr>
          <w:rFonts w:ascii="宋体" w:hAnsi="宋体"/>
          <w:color w:val="000000"/>
          <w:sz w:val="24"/>
        </w:rPr>
      </w:pPr>
    </w:p>
    <w:p w:rsidR="00CC51C4" w:rsidRDefault="00CC51C4">
      <w:pPr>
        <w:pStyle w:val="NormalIndent"/>
        <w:tabs>
          <w:tab w:val="left" w:pos="1080"/>
        </w:tabs>
        <w:adjustRightInd w:val="0"/>
        <w:snapToGrid w:val="0"/>
        <w:ind w:left="560" w:firstLine="0"/>
        <w:rPr>
          <w:rFonts w:ascii="宋体" w:hAnsi="宋体"/>
          <w:color w:val="000000"/>
          <w:sz w:val="24"/>
        </w:rPr>
      </w:pPr>
    </w:p>
    <w:p w:rsidR="00CC51C4" w:rsidRDefault="004723AC">
      <w:pPr>
        <w:spacing w:line="360" w:lineRule="auto"/>
        <w:jc w:val="center"/>
        <w:rPr>
          <w:rFonts w:ascii="宋体" w:hAnsi="宋体" w:cs="仿宋_GB2312"/>
          <w:b/>
          <w:bCs/>
          <w:color w:val="000000"/>
          <w:sz w:val="28"/>
          <w:szCs w:val="28"/>
        </w:rPr>
      </w:pPr>
      <w:r>
        <w:rPr>
          <w:rFonts w:ascii="宋体" w:hAnsi="宋体" w:cs="仿宋_GB2312" w:hint="eastAsia"/>
          <w:b/>
          <w:bCs/>
          <w:color w:val="000000"/>
          <w:sz w:val="28"/>
          <w:szCs w:val="28"/>
        </w:rPr>
        <w:t>技术评价表</w:t>
      </w:r>
    </w:p>
    <w:tbl>
      <w:tblPr>
        <w:tblW w:w="10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1"/>
        <w:gridCol w:w="6724"/>
        <w:gridCol w:w="571"/>
        <w:gridCol w:w="565"/>
        <w:gridCol w:w="567"/>
        <w:gridCol w:w="567"/>
      </w:tblGrid>
      <w:tr w:rsidR="00CC51C4">
        <w:trPr>
          <w:trHeight w:val="848"/>
          <w:jc w:val="center"/>
        </w:trPr>
        <w:tc>
          <w:tcPr>
            <w:tcW w:w="1581" w:type="dxa"/>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评审项目</w:t>
            </w:r>
          </w:p>
        </w:tc>
        <w:tc>
          <w:tcPr>
            <w:tcW w:w="6724" w:type="dxa"/>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评分细则</w:t>
            </w:r>
          </w:p>
        </w:tc>
        <w:tc>
          <w:tcPr>
            <w:tcW w:w="571" w:type="dxa"/>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分值</w:t>
            </w:r>
          </w:p>
        </w:tc>
        <w:tc>
          <w:tcPr>
            <w:tcW w:w="565" w:type="dxa"/>
            <w:vAlign w:val="center"/>
          </w:tcPr>
          <w:p w:rsidR="00CC51C4" w:rsidRDefault="004723AC">
            <w:pPr>
              <w:spacing w:line="360" w:lineRule="auto"/>
              <w:jc w:val="center"/>
              <w:rPr>
                <w:rFonts w:ascii="宋体" w:hAnsi="宋体" w:cs="宋体"/>
                <w:b/>
                <w:szCs w:val="21"/>
              </w:rPr>
            </w:pPr>
            <w:r>
              <w:rPr>
                <w:rFonts w:ascii="宋体" w:hAnsi="宋体" w:cs="宋体" w:hint="eastAsia"/>
                <w:b/>
                <w:szCs w:val="21"/>
              </w:rPr>
              <w:t>A公司</w:t>
            </w:r>
          </w:p>
        </w:tc>
        <w:tc>
          <w:tcPr>
            <w:tcW w:w="567" w:type="dxa"/>
            <w:vAlign w:val="center"/>
          </w:tcPr>
          <w:p w:rsidR="00CC51C4" w:rsidRDefault="004723AC">
            <w:pPr>
              <w:spacing w:line="360" w:lineRule="auto"/>
              <w:rPr>
                <w:rFonts w:ascii="宋体" w:hAnsi="宋体" w:cs="宋体"/>
                <w:b/>
                <w:szCs w:val="21"/>
              </w:rPr>
            </w:pPr>
            <w:r>
              <w:rPr>
                <w:rFonts w:ascii="宋体" w:hAnsi="宋体" w:cs="宋体" w:hint="eastAsia"/>
                <w:b/>
                <w:szCs w:val="21"/>
              </w:rPr>
              <w:t>B公司</w:t>
            </w:r>
          </w:p>
        </w:tc>
        <w:tc>
          <w:tcPr>
            <w:tcW w:w="567" w:type="dxa"/>
            <w:vAlign w:val="center"/>
          </w:tcPr>
          <w:p w:rsidR="00CC51C4" w:rsidRDefault="004723AC">
            <w:pPr>
              <w:spacing w:line="360" w:lineRule="auto"/>
              <w:rPr>
                <w:rFonts w:ascii="宋体" w:hAnsi="宋体" w:cs="宋体"/>
                <w:b/>
                <w:szCs w:val="21"/>
              </w:rPr>
            </w:pPr>
            <w:r>
              <w:rPr>
                <w:rFonts w:ascii="宋体" w:hAnsi="宋体" w:cs="宋体" w:hint="eastAsia"/>
                <w:b/>
                <w:szCs w:val="21"/>
              </w:rPr>
              <w:t>C公司</w:t>
            </w:r>
          </w:p>
        </w:tc>
      </w:tr>
      <w:tr w:rsidR="00CC51C4">
        <w:trPr>
          <w:trHeight w:val="1040"/>
          <w:jc w:val="center"/>
        </w:trPr>
        <w:tc>
          <w:tcPr>
            <w:tcW w:w="1581" w:type="dxa"/>
            <w:vAlign w:val="center"/>
          </w:tcPr>
          <w:p w:rsidR="00CC51C4" w:rsidRDefault="004723AC">
            <w:pPr>
              <w:spacing w:line="360" w:lineRule="auto"/>
              <w:ind w:leftChars="-50" w:left="-105" w:rightChars="-50" w:right="-105"/>
              <w:jc w:val="center"/>
              <w:rPr>
                <w:rFonts w:ascii="宋体" w:hAnsi="宋体" w:cs="宋体"/>
                <w:szCs w:val="21"/>
              </w:rPr>
            </w:pPr>
            <w:r>
              <w:rPr>
                <w:rFonts w:ascii="宋体" w:hAnsi="宋体" w:cs="宋体" w:hint="eastAsia"/>
                <w:szCs w:val="21"/>
              </w:rPr>
              <w:t>拟投入车辆的配备</w:t>
            </w:r>
          </w:p>
        </w:tc>
        <w:tc>
          <w:tcPr>
            <w:tcW w:w="6724" w:type="dxa"/>
            <w:vAlign w:val="center"/>
          </w:tcPr>
          <w:p w:rsidR="00CC51C4" w:rsidRDefault="004723AC" w:rsidP="00D87F53">
            <w:pPr>
              <w:tabs>
                <w:tab w:val="left" w:pos="900"/>
                <w:tab w:val="left" w:pos="1140"/>
              </w:tabs>
              <w:spacing w:line="360" w:lineRule="auto"/>
              <w:rPr>
                <w:rFonts w:ascii="宋体" w:hAnsi="宋体" w:cs="宋体"/>
                <w:szCs w:val="21"/>
              </w:rPr>
            </w:pPr>
            <w:r w:rsidRPr="00113740">
              <w:rPr>
                <w:rFonts w:ascii="宋体" w:hAnsi="宋体" w:cs="宋体" w:hint="eastAsia"/>
                <w:szCs w:val="21"/>
              </w:rPr>
              <w:t>车辆配备能完全满足用户的要求，公交车型仅限提供软座椅。车辆座椅</w:t>
            </w:r>
            <w:r w:rsidRPr="003672DE">
              <w:rPr>
                <w:rFonts w:ascii="宋体" w:hAnsi="宋体" w:cs="宋体" w:hint="eastAsia"/>
                <w:szCs w:val="21"/>
              </w:rPr>
              <w:t>数大于</w:t>
            </w:r>
            <w:r w:rsidR="00D87F53" w:rsidRPr="003672DE">
              <w:rPr>
                <w:rFonts w:ascii="宋体" w:hAnsi="宋体" w:cs="宋体"/>
                <w:szCs w:val="21"/>
              </w:rPr>
              <w:t>45</w:t>
            </w:r>
            <w:r w:rsidRPr="003672DE">
              <w:rPr>
                <w:rFonts w:ascii="宋体" w:hAnsi="宋体" w:cs="宋体" w:hint="eastAsia"/>
                <w:szCs w:val="21"/>
              </w:rPr>
              <w:t>座且企业同类</w:t>
            </w:r>
            <w:r w:rsidRPr="00113740">
              <w:rPr>
                <w:rFonts w:ascii="宋体" w:hAnsi="宋体" w:cs="宋体" w:hint="eastAsia"/>
                <w:szCs w:val="21"/>
              </w:rPr>
              <w:t>型车辆拥有</w:t>
            </w:r>
            <w:r w:rsidR="00D87F53">
              <w:rPr>
                <w:rFonts w:ascii="宋体" w:hAnsi="宋体" w:cs="宋体"/>
                <w:szCs w:val="21"/>
              </w:rPr>
              <w:t>10</w:t>
            </w:r>
            <w:r w:rsidRPr="00113740">
              <w:rPr>
                <w:rFonts w:ascii="宋体" w:hAnsi="宋体" w:cs="宋体" w:hint="eastAsia"/>
                <w:szCs w:val="21"/>
              </w:rPr>
              <w:t>辆起</w:t>
            </w:r>
            <w:r w:rsidR="003F75C1">
              <w:rPr>
                <w:rFonts w:ascii="宋体" w:hAnsi="宋体" w:cs="宋体" w:hint="eastAsia"/>
                <w:szCs w:val="21"/>
              </w:rPr>
              <w:t>，</w:t>
            </w:r>
            <w:r w:rsidRPr="00113740">
              <w:rPr>
                <w:rFonts w:ascii="宋体" w:hAnsi="宋体" w:cs="宋体" w:hint="eastAsia"/>
                <w:szCs w:val="21"/>
              </w:rPr>
              <w:t>可得</w:t>
            </w:r>
            <w:r w:rsidR="00FE5AF1">
              <w:rPr>
                <w:rFonts w:ascii="宋体" w:hAnsi="宋体" w:cs="宋体"/>
                <w:szCs w:val="21"/>
              </w:rPr>
              <w:t>4</w:t>
            </w:r>
            <w:r w:rsidRPr="00113740">
              <w:rPr>
                <w:rFonts w:ascii="宋体" w:hAnsi="宋体" w:cs="宋体" w:hint="eastAsia"/>
                <w:szCs w:val="21"/>
              </w:rPr>
              <w:t>分，其中</w:t>
            </w:r>
            <w:r w:rsidR="00744417">
              <w:rPr>
                <w:rFonts w:ascii="宋体" w:hAnsi="宋体" w:cs="宋体" w:hint="eastAsia"/>
                <w:szCs w:val="21"/>
              </w:rPr>
              <w:t>拥</w:t>
            </w:r>
            <w:r w:rsidRPr="00113740">
              <w:rPr>
                <w:rFonts w:ascii="宋体" w:hAnsi="宋体" w:cs="宋体" w:hint="eastAsia"/>
                <w:szCs w:val="21"/>
              </w:rPr>
              <w:t>有202</w:t>
            </w:r>
            <w:r w:rsidR="00FE5AF1">
              <w:rPr>
                <w:rFonts w:ascii="宋体" w:hAnsi="宋体" w:cs="宋体"/>
                <w:szCs w:val="21"/>
              </w:rPr>
              <w:t>1</w:t>
            </w:r>
            <w:r w:rsidRPr="00113740">
              <w:rPr>
                <w:rFonts w:ascii="宋体" w:hAnsi="宋体" w:cs="宋体" w:hint="eastAsia"/>
                <w:szCs w:val="21"/>
              </w:rPr>
              <w:t>年</w:t>
            </w:r>
            <w:r w:rsidR="00FE5AF1">
              <w:rPr>
                <w:rFonts w:ascii="宋体" w:hAnsi="宋体" w:cs="宋体" w:hint="eastAsia"/>
                <w:szCs w:val="21"/>
              </w:rPr>
              <w:t>产同类</w:t>
            </w:r>
            <w:r w:rsidRPr="00113740">
              <w:rPr>
                <w:rFonts w:ascii="宋体" w:hAnsi="宋体" w:cs="宋体" w:hint="eastAsia"/>
                <w:szCs w:val="21"/>
              </w:rPr>
              <w:t>车辆</w:t>
            </w:r>
            <w:r w:rsidR="00744417">
              <w:rPr>
                <w:rFonts w:ascii="宋体" w:hAnsi="宋体" w:cs="宋体" w:hint="eastAsia"/>
                <w:szCs w:val="21"/>
              </w:rPr>
              <w:t>加</w:t>
            </w:r>
            <w:r w:rsidR="00FE5AF1">
              <w:rPr>
                <w:rFonts w:ascii="宋体" w:hAnsi="宋体" w:cs="宋体"/>
                <w:szCs w:val="21"/>
              </w:rPr>
              <w:t>4</w:t>
            </w:r>
            <w:r w:rsidRPr="00113740">
              <w:rPr>
                <w:rFonts w:ascii="宋体" w:hAnsi="宋体" w:cs="宋体" w:hint="eastAsia"/>
                <w:szCs w:val="21"/>
              </w:rPr>
              <w:t>分，</w:t>
            </w:r>
            <w:r w:rsidR="00FE5AF1">
              <w:rPr>
                <w:rFonts w:ascii="宋体" w:hAnsi="宋体" w:cs="宋体" w:hint="eastAsia"/>
                <w:szCs w:val="21"/>
              </w:rPr>
              <w:t>拥有</w:t>
            </w:r>
            <w:r w:rsidRPr="00113740">
              <w:rPr>
                <w:rFonts w:ascii="宋体" w:hAnsi="宋体" w:cs="宋体" w:hint="eastAsia"/>
                <w:szCs w:val="21"/>
              </w:rPr>
              <w:t>20</w:t>
            </w:r>
            <w:r w:rsidR="00FE5AF1">
              <w:rPr>
                <w:rFonts w:ascii="宋体" w:hAnsi="宋体" w:cs="宋体"/>
                <w:szCs w:val="21"/>
              </w:rPr>
              <w:t>20</w:t>
            </w:r>
            <w:r w:rsidRPr="00113740">
              <w:rPr>
                <w:rFonts w:ascii="宋体" w:hAnsi="宋体" w:cs="宋体" w:hint="eastAsia"/>
                <w:szCs w:val="21"/>
              </w:rPr>
              <w:t>年</w:t>
            </w:r>
            <w:r w:rsidR="00FE5AF1">
              <w:rPr>
                <w:rFonts w:ascii="宋体" w:hAnsi="宋体" w:cs="宋体" w:hint="eastAsia"/>
                <w:szCs w:val="21"/>
              </w:rPr>
              <w:t>产同类车辆</w:t>
            </w:r>
            <w:r w:rsidRPr="00113740">
              <w:rPr>
                <w:rFonts w:ascii="宋体" w:hAnsi="宋体" w:cs="宋体" w:hint="eastAsia"/>
                <w:szCs w:val="21"/>
              </w:rPr>
              <w:t>的</w:t>
            </w:r>
            <w:r w:rsidR="00744417">
              <w:rPr>
                <w:rFonts w:ascii="宋体" w:hAnsi="宋体" w:cs="宋体" w:hint="eastAsia"/>
                <w:szCs w:val="21"/>
              </w:rPr>
              <w:t>加</w:t>
            </w:r>
            <w:r w:rsidR="00FE5AF1">
              <w:rPr>
                <w:rFonts w:ascii="宋体" w:hAnsi="宋体" w:cs="宋体"/>
                <w:szCs w:val="21"/>
              </w:rPr>
              <w:t>3</w:t>
            </w:r>
            <w:r w:rsidRPr="00113740">
              <w:rPr>
                <w:rFonts w:ascii="宋体" w:hAnsi="宋体" w:cs="宋体" w:hint="eastAsia"/>
                <w:szCs w:val="21"/>
              </w:rPr>
              <w:t>分</w:t>
            </w:r>
            <w:r w:rsidR="00744417">
              <w:rPr>
                <w:rFonts w:ascii="宋体" w:hAnsi="宋体" w:cs="宋体" w:hint="eastAsia"/>
                <w:szCs w:val="21"/>
              </w:rPr>
              <w:t>，</w:t>
            </w:r>
            <w:r w:rsidR="003F75C1" w:rsidRPr="003F75C1">
              <w:rPr>
                <w:rFonts w:ascii="宋体" w:hAnsi="宋体" w:cs="宋体" w:hint="eastAsia"/>
                <w:szCs w:val="21"/>
              </w:rPr>
              <w:t>拥有</w:t>
            </w:r>
            <w:r w:rsidR="003F75C1">
              <w:rPr>
                <w:rFonts w:ascii="宋体" w:hAnsi="宋体" w:cs="宋体" w:hint="eastAsia"/>
                <w:szCs w:val="21"/>
              </w:rPr>
              <w:t>2019</w:t>
            </w:r>
            <w:r w:rsidR="003F75C1" w:rsidRPr="003F75C1">
              <w:rPr>
                <w:rFonts w:ascii="宋体" w:hAnsi="宋体" w:cs="宋体" w:hint="eastAsia"/>
                <w:szCs w:val="21"/>
              </w:rPr>
              <w:t>年产同类车辆的</w:t>
            </w:r>
            <w:r w:rsidR="00744417">
              <w:rPr>
                <w:rFonts w:ascii="宋体" w:hAnsi="宋体" w:cs="宋体" w:hint="eastAsia"/>
                <w:szCs w:val="21"/>
              </w:rPr>
              <w:t>加</w:t>
            </w:r>
            <w:r w:rsidR="00FE5AF1">
              <w:rPr>
                <w:rFonts w:ascii="宋体" w:hAnsi="宋体" w:cs="宋体"/>
                <w:szCs w:val="21"/>
              </w:rPr>
              <w:t>2</w:t>
            </w:r>
            <w:r w:rsidR="00744417">
              <w:rPr>
                <w:rFonts w:ascii="宋体" w:hAnsi="宋体" w:cs="宋体" w:hint="eastAsia"/>
                <w:szCs w:val="21"/>
              </w:rPr>
              <w:t>分，车辆均为2018年前不加分</w:t>
            </w:r>
            <w:r w:rsidR="00675167" w:rsidRPr="00113740">
              <w:rPr>
                <w:rFonts w:ascii="宋体" w:hAnsi="宋体" w:cs="宋体" w:hint="eastAsia"/>
                <w:szCs w:val="21"/>
              </w:rPr>
              <w:t>（需提供图片及具体</w:t>
            </w:r>
            <w:r w:rsidR="00113740">
              <w:rPr>
                <w:rFonts w:ascii="宋体" w:hAnsi="宋体" w:cs="宋体" w:hint="eastAsia"/>
                <w:szCs w:val="21"/>
              </w:rPr>
              <w:t>车辆</w:t>
            </w:r>
            <w:r w:rsidR="00675167" w:rsidRPr="00113740">
              <w:rPr>
                <w:rFonts w:ascii="宋体" w:hAnsi="宋体" w:cs="宋体" w:hint="eastAsia"/>
                <w:szCs w:val="21"/>
              </w:rPr>
              <w:t>信息</w:t>
            </w:r>
            <w:r w:rsidR="00113740">
              <w:rPr>
                <w:rFonts w:ascii="宋体" w:hAnsi="宋体" w:cs="宋体" w:hint="eastAsia"/>
                <w:szCs w:val="21"/>
              </w:rPr>
              <w:t>，不提供则</w:t>
            </w:r>
            <w:r w:rsidR="00744417">
              <w:rPr>
                <w:rFonts w:ascii="宋体" w:hAnsi="宋体" w:cs="宋体" w:hint="eastAsia"/>
                <w:szCs w:val="21"/>
              </w:rPr>
              <w:t>不</w:t>
            </w:r>
            <w:r w:rsidR="001549AF">
              <w:rPr>
                <w:rFonts w:ascii="宋体" w:hAnsi="宋体" w:cs="宋体" w:hint="eastAsia"/>
                <w:szCs w:val="21"/>
              </w:rPr>
              <w:t>得</w:t>
            </w:r>
            <w:r w:rsidR="00744417">
              <w:rPr>
                <w:rFonts w:ascii="宋体" w:hAnsi="宋体" w:cs="宋体" w:hint="eastAsia"/>
                <w:szCs w:val="21"/>
              </w:rPr>
              <w:t>分</w:t>
            </w:r>
            <w:r w:rsidR="00675167" w:rsidRPr="00113740">
              <w:rPr>
                <w:rFonts w:ascii="宋体" w:hAnsi="宋体" w:cs="宋体" w:hint="eastAsia"/>
                <w:szCs w:val="21"/>
              </w:rPr>
              <w:t>）</w:t>
            </w:r>
          </w:p>
        </w:tc>
        <w:tc>
          <w:tcPr>
            <w:tcW w:w="571" w:type="dxa"/>
            <w:vAlign w:val="center"/>
          </w:tcPr>
          <w:p w:rsidR="00CC51C4" w:rsidRDefault="004723AC">
            <w:pPr>
              <w:spacing w:line="360" w:lineRule="auto"/>
              <w:jc w:val="center"/>
              <w:rPr>
                <w:rFonts w:ascii="宋体" w:hAnsi="宋体" w:cs="宋体"/>
                <w:szCs w:val="21"/>
              </w:rPr>
            </w:pPr>
            <w:r>
              <w:rPr>
                <w:rFonts w:ascii="宋体" w:hAnsi="宋体" w:cs="宋体" w:hint="eastAsia"/>
                <w:szCs w:val="21"/>
              </w:rPr>
              <w:t>8</w:t>
            </w:r>
          </w:p>
        </w:tc>
        <w:tc>
          <w:tcPr>
            <w:tcW w:w="565" w:type="dxa"/>
            <w:vAlign w:val="center"/>
          </w:tcPr>
          <w:p w:rsidR="00CC51C4" w:rsidRDefault="00CC51C4">
            <w:pPr>
              <w:spacing w:line="360" w:lineRule="auto"/>
              <w:jc w:val="center"/>
              <w:rPr>
                <w:rFonts w:ascii="宋体" w:hAnsi="宋体" w:cs="宋体"/>
                <w:szCs w:val="21"/>
              </w:rPr>
            </w:pPr>
          </w:p>
        </w:tc>
        <w:tc>
          <w:tcPr>
            <w:tcW w:w="567" w:type="dxa"/>
            <w:vAlign w:val="center"/>
          </w:tcPr>
          <w:p w:rsidR="00CC51C4" w:rsidRDefault="00CC51C4">
            <w:pPr>
              <w:spacing w:line="360" w:lineRule="auto"/>
              <w:rPr>
                <w:rFonts w:ascii="宋体" w:hAnsi="宋体" w:cs="宋体"/>
                <w:szCs w:val="21"/>
              </w:rPr>
            </w:pPr>
          </w:p>
        </w:tc>
        <w:tc>
          <w:tcPr>
            <w:tcW w:w="567" w:type="dxa"/>
            <w:vAlign w:val="center"/>
          </w:tcPr>
          <w:p w:rsidR="00CC51C4" w:rsidRDefault="00CC51C4">
            <w:pPr>
              <w:spacing w:line="360" w:lineRule="auto"/>
              <w:rPr>
                <w:rFonts w:ascii="宋体" w:hAnsi="宋体" w:cs="宋体"/>
                <w:szCs w:val="21"/>
              </w:rPr>
            </w:pPr>
          </w:p>
        </w:tc>
      </w:tr>
      <w:tr w:rsidR="00CC51C4">
        <w:trPr>
          <w:trHeight w:val="1040"/>
          <w:jc w:val="center"/>
        </w:trPr>
        <w:tc>
          <w:tcPr>
            <w:tcW w:w="1581" w:type="dxa"/>
            <w:vAlign w:val="center"/>
          </w:tcPr>
          <w:p w:rsidR="00CC51C4" w:rsidRDefault="004723AC">
            <w:pPr>
              <w:spacing w:line="360" w:lineRule="auto"/>
              <w:ind w:leftChars="-50" w:left="-105" w:rightChars="-50" w:right="-105"/>
              <w:jc w:val="center"/>
              <w:rPr>
                <w:rFonts w:ascii="宋体" w:hAnsi="宋体" w:cs="宋体"/>
                <w:szCs w:val="21"/>
              </w:rPr>
            </w:pPr>
            <w:r>
              <w:rPr>
                <w:rFonts w:ascii="宋体" w:hAnsi="宋体" w:cs="宋体" w:hint="eastAsia"/>
                <w:szCs w:val="21"/>
              </w:rPr>
              <w:t>服务方案的总体说明等</w:t>
            </w:r>
          </w:p>
        </w:tc>
        <w:tc>
          <w:tcPr>
            <w:tcW w:w="6724" w:type="dxa"/>
            <w:vAlign w:val="center"/>
          </w:tcPr>
          <w:p w:rsidR="00CC51C4" w:rsidRDefault="004723AC" w:rsidP="009C4A42">
            <w:pPr>
              <w:tabs>
                <w:tab w:val="left" w:pos="1140"/>
                <w:tab w:val="left" w:pos="1706"/>
              </w:tabs>
              <w:spacing w:line="360" w:lineRule="auto"/>
              <w:rPr>
                <w:rFonts w:ascii="宋体" w:hAnsi="宋体" w:cs="宋体"/>
                <w:szCs w:val="21"/>
              </w:rPr>
            </w:pPr>
            <w:r>
              <w:rPr>
                <w:rFonts w:ascii="宋体" w:hAnsi="宋体" w:cs="宋体" w:hint="eastAsia"/>
                <w:szCs w:val="21"/>
              </w:rPr>
              <w:t>投标人</w:t>
            </w:r>
            <w:r>
              <w:rPr>
                <w:rFonts w:ascii="宋体" w:hAnsi="宋体" w:cs="宋体"/>
                <w:szCs w:val="21"/>
              </w:rPr>
              <w:t>依据招标公告中的</w:t>
            </w:r>
            <w:r>
              <w:rPr>
                <w:rFonts w:ascii="宋体" w:hAnsi="宋体" w:cs="宋体" w:hint="eastAsia"/>
                <w:szCs w:val="21"/>
              </w:rPr>
              <w:t>“项目需求”提供服务</w:t>
            </w:r>
            <w:r>
              <w:rPr>
                <w:rFonts w:ascii="宋体" w:hAnsi="宋体" w:cs="宋体"/>
                <w:szCs w:val="21"/>
              </w:rPr>
              <w:t>方案，</w:t>
            </w:r>
            <w:r>
              <w:rPr>
                <w:rFonts w:ascii="宋体" w:hAnsi="宋体" w:cs="宋体" w:hint="eastAsia"/>
                <w:szCs w:val="21"/>
              </w:rPr>
              <w:t>对项目熟悉了解程度及对用户需求等内容理解彻底、组织实施思路清晰合理、人员工种分工准确合理</w:t>
            </w:r>
            <w:r w:rsidR="009914E3">
              <w:rPr>
                <w:rFonts w:ascii="宋体" w:hAnsi="宋体" w:cs="宋体" w:hint="eastAsia"/>
                <w:szCs w:val="21"/>
              </w:rPr>
              <w:t>（需提供分工方案）</w:t>
            </w:r>
            <w:r>
              <w:rPr>
                <w:rFonts w:ascii="宋体" w:hAnsi="宋体" w:cs="宋体" w:hint="eastAsia"/>
                <w:szCs w:val="21"/>
              </w:rPr>
              <w:t>，具有详细完善的服务方案</w:t>
            </w:r>
            <w:r w:rsidR="00675167">
              <w:rPr>
                <w:rFonts w:ascii="宋体" w:hAnsi="宋体" w:cs="宋体" w:hint="eastAsia"/>
                <w:szCs w:val="21"/>
              </w:rPr>
              <w:t>及处理投诉解决方案</w:t>
            </w:r>
            <w:r w:rsidR="009914E3">
              <w:rPr>
                <w:rFonts w:ascii="宋体" w:hAnsi="宋体" w:cs="宋体" w:hint="eastAsia"/>
                <w:szCs w:val="21"/>
              </w:rPr>
              <w:t>。全部提供</w:t>
            </w:r>
            <w:r w:rsidR="00113740">
              <w:rPr>
                <w:rFonts w:ascii="宋体" w:hAnsi="宋体" w:cs="宋体" w:hint="eastAsia"/>
                <w:szCs w:val="21"/>
              </w:rPr>
              <w:t>且方案合理</w:t>
            </w:r>
            <w:r w:rsidR="009914E3">
              <w:rPr>
                <w:rFonts w:ascii="宋体" w:hAnsi="宋体" w:cs="宋体" w:hint="eastAsia"/>
                <w:szCs w:val="21"/>
              </w:rPr>
              <w:t>得</w:t>
            </w:r>
            <w:r>
              <w:rPr>
                <w:rFonts w:ascii="宋体" w:hAnsi="宋体" w:cs="宋体" w:hint="eastAsia"/>
                <w:szCs w:val="21"/>
              </w:rPr>
              <w:t>优</w:t>
            </w:r>
            <w:r w:rsidR="009C4A42">
              <w:rPr>
                <w:rFonts w:ascii="宋体" w:hAnsi="宋体" w:cs="宋体"/>
                <w:szCs w:val="21"/>
              </w:rPr>
              <w:t>6</w:t>
            </w:r>
            <w:r>
              <w:rPr>
                <w:rFonts w:ascii="宋体" w:hAnsi="宋体" w:cs="宋体" w:hint="eastAsia"/>
                <w:szCs w:val="21"/>
              </w:rPr>
              <w:t>分；</w:t>
            </w:r>
            <w:r w:rsidR="00113740">
              <w:rPr>
                <w:rFonts w:ascii="宋体" w:hAnsi="宋体" w:cs="宋体" w:hint="eastAsia"/>
                <w:szCs w:val="21"/>
              </w:rPr>
              <w:t>提供</w:t>
            </w:r>
            <w:r w:rsidR="009914E3">
              <w:rPr>
                <w:rFonts w:ascii="宋体" w:hAnsi="宋体" w:cs="宋体" w:hint="eastAsia"/>
                <w:szCs w:val="21"/>
              </w:rPr>
              <w:t>缺少一项</w:t>
            </w:r>
            <w:r w:rsidR="00113740">
              <w:rPr>
                <w:rFonts w:ascii="宋体" w:hAnsi="宋体" w:cs="宋体" w:hint="eastAsia"/>
                <w:szCs w:val="21"/>
              </w:rPr>
              <w:t>但方案合理</w:t>
            </w:r>
            <w:proofErr w:type="gramStart"/>
            <w:r w:rsidR="009914E3">
              <w:rPr>
                <w:rFonts w:ascii="宋体" w:hAnsi="宋体" w:cs="宋体" w:hint="eastAsia"/>
                <w:szCs w:val="21"/>
              </w:rPr>
              <w:t>为</w:t>
            </w:r>
            <w:r>
              <w:rPr>
                <w:rFonts w:ascii="宋体" w:hAnsi="宋体" w:cs="宋体" w:hint="eastAsia"/>
                <w:szCs w:val="21"/>
              </w:rPr>
              <w:t>良得</w:t>
            </w:r>
            <w:r w:rsidR="009C4A42">
              <w:rPr>
                <w:rFonts w:ascii="宋体" w:hAnsi="宋体" w:cs="宋体"/>
                <w:szCs w:val="21"/>
              </w:rPr>
              <w:t>4</w:t>
            </w:r>
            <w:r>
              <w:rPr>
                <w:rFonts w:ascii="宋体" w:hAnsi="宋体" w:cs="宋体" w:hint="eastAsia"/>
                <w:szCs w:val="21"/>
              </w:rPr>
              <w:t>分</w:t>
            </w:r>
            <w:proofErr w:type="gramEnd"/>
            <w:r>
              <w:rPr>
                <w:rFonts w:ascii="宋体" w:hAnsi="宋体" w:cs="宋体" w:hint="eastAsia"/>
                <w:szCs w:val="21"/>
              </w:rPr>
              <w:t>；</w:t>
            </w:r>
            <w:r w:rsidR="00113740">
              <w:rPr>
                <w:rFonts w:ascii="宋体" w:hAnsi="宋体" w:cs="宋体" w:hint="eastAsia"/>
                <w:szCs w:val="21"/>
              </w:rPr>
              <w:t>只提供一项方案</w:t>
            </w:r>
            <w:r w:rsidR="009914E3">
              <w:rPr>
                <w:rFonts w:ascii="宋体" w:hAnsi="宋体" w:cs="宋体" w:hint="eastAsia"/>
                <w:szCs w:val="21"/>
              </w:rPr>
              <w:t>为</w:t>
            </w:r>
            <w:r>
              <w:rPr>
                <w:rFonts w:ascii="宋体" w:hAnsi="宋体" w:cs="宋体" w:hint="eastAsia"/>
                <w:szCs w:val="21"/>
              </w:rPr>
              <w:t>中得</w:t>
            </w:r>
            <w:r w:rsidR="009C4A42">
              <w:rPr>
                <w:rFonts w:ascii="宋体" w:hAnsi="宋体" w:cs="宋体"/>
                <w:szCs w:val="21"/>
              </w:rPr>
              <w:t>2</w:t>
            </w:r>
            <w:r>
              <w:rPr>
                <w:rFonts w:ascii="宋体" w:hAnsi="宋体" w:cs="宋体" w:hint="eastAsia"/>
                <w:szCs w:val="21"/>
              </w:rPr>
              <w:t>分；</w:t>
            </w:r>
            <w:r w:rsidR="00113740">
              <w:rPr>
                <w:rFonts w:ascii="宋体" w:hAnsi="宋体" w:cs="宋体" w:hint="eastAsia"/>
                <w:szCs w:val="21"/>
              </w:rPr>
              <w:t>不提供方案</w:t>
            </w:r>
            <w:r w:rsidR="009914E3">
              <w:rPr>
                <w:rFonts w:ascii="宋体" w:hAnsi="宋体" w:cs="宋体" w:hint="eastAsia"/>
                <w:szCs w:val="21"/>
              </w:rPr>
              <w:t>为</w:t>
            </w:r>
            <w:r>
              <w:rPr>
                <w:rFonts w:ascii="宋体" w:hAnsi="宋体" w:cs="宋体" w:hint="eastAsia"/>
                <w:szCs w:val="21"/>
              </w:rPr>
              <w:t>差得</w:t>
            </w:r>
            <w:r w:rsidR="00113740">
              <w:rPr>
                <w:rFonts w:ascii="宋体" w:hAnsi="宋体" w:cs="宋体" w:hint="eastAsia"/>
                <w:szCs w:val="21"/>
              </w:rPr>
              <w:t>0</w:t>
            </w:r>
            <w:r>
              <w:rPr>
                <w:rFonts w:ascii="宋体" w:hAnsi="宋体" w:cs="宋体" w:hint="eastAsia"/>
                <w:szCs w:val="21"/>
              </w:rPr>
              <w:t>分。</w:t>
            </w:r>
          </w:p>
        </w:tc>
        <w:tc>
          <w:tcPr>
            <w:tcW w:w="571" w:type="dxa"/>
            <w:vAlign w:val="center"/>
          </w:tcPr>
          <w:p w:rsidR="00CC51C4" w:rsidRDefault="009C4A42">
            <w:pPr>
              <w:spacing w:line="360" w:lineRule="auto"/>
              <w:jc w:val="center"/>
              <w:rPr>
                <w:rFonts w:ascii="宋体" w:hAnsi="宋体" w:cs="宋体"/>
                <w:szCs w:val="21"/>
              </w:rPr>
            </w:pPr>
            <w:r>
              <w:rPr>
                <w:rFonts w:ascii="宋体" w:hAnsi="宋体" w:cs="宋体"/>
                <w:szCs w:val="21"/>
              </w:rPr>
              <w:t>6</w:t>
            </w:r>
          </w:p>
        </w:tc>
        <w:tc>
          <w:tcPr>
            <w:tcW w:w="565" w:type="dxa"/>
            <w:vAlign w:val="center"/>
          </w:tcPr>
          <w:p w:rsidR="00CC51C4" w:rsidRDefault="00CC51C4">
            <w:pPr>
              <w:spacing w:line="360" w:lineRule="auto"/>
              <w:jc w:val="center"/>
              <w:rPr>
                <w:rFonts w:ascii="宋体" w:hAnsi="宋体" w:cs="宋体"/>
                <w:szCs w:val="21"/>
              </w:rPr>
            </w:pPr>
          </w:p>
        </w:tc>
        <w:tc>
          <w:tcPr>
            <w:tcW w:w="567" w:type="dxa"/>
            <w:vAlign w:val="center"/>
          </w:tcPr>
          <w:p w:rsidR="00CC51C4" w:rsidRDefault="00CC51C4">
            <w:pPr>
              <w:spacing w:line="360" w:lineRule="auto"/>
              <w:rPr>
                <w:rFonts w:ascii="宋体" w:hAnsi="宋体" w:cs="宋体"/>
                <w:szCs w:val="21"/>
              </w:rPr>
            </w:pPr>
          </w:p>
        </w:tc>
        <w:tc>
          <w:tcPr>
            <w:tcW w:w="567" w:type="dxa"/>
            <w:vAlign w:val="center"/>
          </w:tcPr>
          <w:p w:rsidR="00CC51C4" w:rsidRDefault="00CC51C4">
            <w:pPr>
              <w:spacing w:line="360" w:lineRule="auto"/>
              <w:rPr>
                <w:rFonts w:ascii="宋体" w:hAnsi="宋体" w:cs="宋体"/>
                <w:szCs w:val="21"/>
              </w:rPr>
            </w:pPr>
          </w:p>
        </w:tc>
      </w:tr>
      <w:tr w:rsidR="00B26D95">
        <w:trPr>
          <w:trHeight w:val="645"/>
          <w:jc w:val="center"/>
        </w:trPr>
        <w:tc>
          <w:tcPr>
            <w:tcW w:w="1581" w:type="dxa"/>
            <w:vAlign w:val="center"/>
          </w:tcPr>
          <w:p w:rsidR="00B26D95" w:rsidRDefault="00B26D95">
            <w:pPr>
              <w:spacing w:line="360" w:lineRule="auto"/>
              <w:jc w:val="center"/>
              <w:rPr>
                <w:rFonts w:ascii="宋体" w:hAnsi="宋体" w:cs="宋体"/>
                <w:szCs w:val="21"/>
              </w:rPr>
            </w:pPr>
            <w:r>
              <w:rPr>
                <w:rFonts w:ascii="宋体" w:hAnsi="宋体" w:cs="宋体" w:hint="eastAsia"/>
                <w:sz w:val="24"/>
              </w:rPr>
              <w:t>人员配备</w:t>
            </w:r>
          </w:p>
        </w:tc>
        <w:tc>
          <w:tcPr>
            <w:tcW w:w="6724" w:type="dxa"/>
            <w:vAlign w:val="center"/>
          </w:tcPr>
          <w:p w:rsidR="00B26D95" w:rsidRPr="00363615" w:rsidRDefault="00B26D95" w:rsidP="009C4A42">
            <w:pPr>
              <w:spacing w:line="360" w:lineRule="auto"/>
              <w:rPr>
                <w:rFonts w:ascii="宋体" w:hAnsi="宋体" w:cs="宋体"/>
                <w:szCs w:val="21"/>
              </w:rPr>
            </w:pPr>
            <w:r w:rsidRPr="00363615">
              <w:rPr>
                <w:rFonts w:ascii="宋体" w:hAnsi="宋体" w:cs="宋体" w:hint="eastAsia"/>
                <w:szCs w:val="21"/>
              </w:rPr>
              <w:t>根据用户需求对所投入人员</w:t>
            </w:r>
            <w:r w:rsidRPr="00363615">
              <w:rPr>
                <w:rFonts w:ascii="宋体" w:hAnsi="宋体" w:cs="宋体"/>
                <w:szCs w:val="21"/>
              </w:rPr>
              <w:t>配备</w:t>
            </w:r>
            <w:r w:rsidRPr="00363615">
              <w:rPr>
                <w:rFonts w:ascii="宋体" w:hAnsi="宋体" w:cs="宋体" w:hint="eastAsia"/>
                <w:szCs w:val="21"/>
              </w:rPr>
              <w:t>进行</w:t>
            </w:r>
            <w:r w:rsidR="009833B7">
              <w:rPr>
                <w:rFonts w:ascii="宋体" w:hAnsi="宋体" w:cs="宋体" w:hint="eastAsia"/>
                <w:szCs w:val="21"/>
              </w:rPr>
              <w:t>评分</w:t>
            </w:r>
            <w:r w:rsidRPr="00363615">
              <w:rPr>
                <w:rFonts w:ascii="宋体" w:hAnsi="宋体" w:cs="宋体" w:hint="eastAsia"/>
                <w:szCs w:val="21"/>
              </w:rPr>
              <w:t>，固定安排三名司机</w:t>
            </w:r>
            <w:r w:rsidR="009C4A42">
              <w:rPr>
                <w:rFonts w:ascii="宋体" w:hAnsi="宋体" w:cs="宋体" w:hint="eastAsia"/>
                <w:szCs w:val="21"/>
              </w:rPr>
              <w:t>轮值</w:t>
            </w:r>
            <w:r w:rsidRPr="00363615">
              <w:rPr>
                <w:rFonts w:ascii="宋体" w:hAnsi="宋体" w:cs="宋体" w:hint="eastAsia"/>
                <w:szCs w:val="21"/>
              </w:rPr>
              <w:t>（</w:t>
            </w:r>
            <w:r w:rsidR="0043255A">
              <w:rPr>
                <w:rFonts w:ascii="宋体" w:hAnsi="宋体" w:cs="宋体" w:hint="eastAsia"/>
                <w:szCs w:val="21"/>
              </w:rPr>
              <w:t>安排的司机</w:t>
            </w:r>
            <w:r w:rsidR="007532AC">
              <w:rPr>
                <w:rFonts w:ascii="宋体" w:hAnsi="宋体" w:cs="宋体" w:hint="eastAsia"/>
                <w:szCs w:val="21"/>
              </w:rPr>
              <w:t>驾驶资格至少三年，经过营运驾驶员培训并取得资格证书</w:t>
            </w:r>
            <w:r w:rsidR="00703248" w:rsidRPr="00363615">
              <w:rPr>
                <w:rFonts w:ascii="宋体" w:hAnsi="宋体" w:cs="宋体" w:hint="eastAsia"/>
                <w:szCs w:val="21"/>
              </w:rPr>
              <w:t>，</w:t>
            </w:r>
            <w:r w:rsidR="007532AC">
              <w:rPr>
                <w:rFonts w:ascii="宋体" w:hAnsi="宋体" w:cs="宋体" w:hint="eastAsia"/>
                <w:szCs w:val="21"/>
              </w:rPr>
              <w:t>过往三年内无重大以上交通责任事故记录，需提供证明，均提供证明得满分3分，缺失一项证明扣1分</w:t>
            </w:r>
            <w:r w:rsidR="001549AF">
              <w:rPr>
                <w:rFonts w:ascii="宋体" w:hAnsi="宋体" w:cs="宋体" w:hint="eastAsia"/>
                <w:szCs w:val="21"/>
              </w:rPr>
              <w:t>，</w:t>
            </w:r>
            <w:r w:rsidR="007532AC">
              <w:rPr>
                <w:rFonts w:ascii="宋体" w:hAnsi="宋体" w:cs="宋体" w:hint="eastAsia"/>
                <w:szCs w:val="21"/>
              </w:rPr>
              <w:t>）</w:t>
            </w:r>
            <w:r w:rsidR="00FD7537">
              <w:rPr>
                <w:rFonts w:ascii="宋体" w:hAnsi="宋体" w:cs="宋体" w:hint="eastAsia"/>
                <w:szCs w:val="21"/>
              </w:rPr>
              <w:t>其中司机有学校摆渡车驾驶经验的，每有1位可加1分</w:t>
            </w:r>
            <w:r w:rsidR="009C4A42">
              <w:rPr>
                <w:rFonts w:ascii="宋体" w:hAnsi="宋体" w:cs="宋体" w:hint="eastAsia"/>
                <w:szCs w:val="21"/>
              </w:rPr>
              <w:t>。</w:t>
            </w:r>
            <w:r w:rsidR="00703248" w:rsidRPr="003672DE">
              <w:rPr>
                <w:rFonts w:ascii="宋体" w:hAnsi="宋体" w:cs="宋体" w:hint="eastAsia"/>
                <w:szCs w:val="21"/>
              </w:rPr>
              <w:t>提供</w:t>
            </w:r>
            <w:r w:rsidR="003F75C1" w:rsidRPr="003672DE">
              <w:rPr>
                <w:rFonts w:ascii="宋体" w:hAnsi="宋体" w:cs="宋体" w:hint="eastAsia"/>
                <w:szCs w:val="21"/>
              </w:rPr>
              <w:t>车队负责人、安全管理负责人、紧急联系人和轮值班的摆渡驾驶员司机联系方式信息</w:t>
            </w:r>
            <w:r w:rsidR="001549AF" w:rsidRPr="003672DE">
              <w:rPr>
                <w:rFonts w:ascii="宋体" w:hAnsi="宋体" w:cs="宋体" w:hint="eastAsia"/>
                <w:szCs w:val="21"/>
              </w:rPr>
              <w:t>得</w:t>
            </w:r>
            <w:r w:rsidR="00FD7537" w:rsidRPr="003672DE">
              <w:rPr>
                <w:rFonts w:ascii="宋体" w:hAnsi="宋体" w:cs="宋体"/>
                <w:szCs w:val="21"/>
              </w:rPr>
              <w:t>1</w:t>
            </w:r>
            <w:r w:rsidR="001549AF" w:rsidRPr="003672DE">
              <w:rPr>
                <w:rFonts w:ascii="宋体" w:hAnsi="宋体" w:cs="宋体" w:hint="eastAsia"/>
                <w:szCs w:val="21"/>
              </w:rPr>
              <w:t>分，不提供</w:t>
            </w:r>
            <w:r w:rsidR="00FD7537" w:rsidRPr="003672DE">
              <w:rPr>
                <w:rFonts w:ascii="宋体" w:hAnsi="宋体" w:cs="宋体" w:hint="eastAsia"/>
                <w:szCs w:val="21"/>
              </w:rPr>
              <w:t>或缺少信息</w:t>
            </w:r>
            <w:r w:rsidR="001549AF" w:rsidRPr="003672DE">
              <w:rPr>
                <w:rFonts w:ascii="宋体" w:hAnsi="宋体" w:cs="宋体" w:hint="eastAsia"/>
                <w:szCs w:val="21"/>
              </w:rPr>
              <w:t>不得分。</w:t>
            </w:r>
            <w:r w:rsidR="00F00627">
              <w:rPr>
                <w:rFonts w:ascii="宋体" w:hAnsi="宋体" w:cs="宋体" w:hint="eastAsia"/>
                <w:szCs w:val="21"/>
              </w:rPr>
              <w:t>最高</w:t>
            </w:r>
            <w:r w:rsidR="00F81F96">
              <w:rPr>
                <w:rFonts w:ascii="宋体" w:hAnsi="宋体" w:cs="宋体" w:hint="eastAsia"/>
                <w:szCs w:val="21"/>
              </w:rPr>
              <w:t>可得7分。</w:t>
            </w:r>
          </w:p>
        </w:tc>
        <w:tc>
          <w:tcPr>
            <w:tcW w:w="571" w:type="dxa"/>
            <w:vAlign w:val="center"/>
          </w:tcPr>
          <w:p w:rsidR="00B26D95" w:rsidRDefault="009C4A42">
            <w:pPr>
              <w:spacing w:line="360" w:lineRule="auto"/>
              <w:jc w:val="center"/>
              <w:rPr>
                <w:rFonts w:ascii="宋体" w:hAnsi="宋体" w:cs="宋体"/>
                <w:szCs w:val="21"/>
              </w:rPr>
            </w:pPr>
            <w:r>
              <w:rPr>
                <w:rFonts w:ascii="宋体" w:hAnsi="宋体" w:cs="宋体"/>
                <w:szCs w:val="21"/>
              </w:rPr>
              <w:t>7</w:t>
            </w:r>
          </w:p>
        </w:tc>
        <w:tc>
          <w:tcPr>
            <w:tcW w:w="565" w:type="dxa"/>
            <w:vAlign w:val="center"/>
          </w:tcPr>
          <w:p w:rsidR="00B26D95" w:rsidRDefault="00B26D95">
            <w:pPr>
              <w:spacing w:line="360" w:lineRule="auto"/>
              <w:jc w:val="center"/>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r>
      <w:tr w:rsidR="00B26D95">
        <w:trPr>
          <w:trHeight w:val="530"/>
          <w:jc w:val="center"/>
        </w:trPr>
        <w:tc>
          <w:tcPr>
            <w:tcW w:w="1581" w:type="dxa"/>
            <w:vAlign w:val="center"/>
          </w:tcPr>
          <w:p w:rsidR="00B26D95" w:rsidRDefault="00B26D95">
            <w:pPr>
              <w:spacing w:line="360" w:lineRule="auto"/>
              <w:jc w:val="center"/>
              <w:rPr>
                <w:rFonts w:ascii="宋体" w:hAnsi="宋体" w:cs="宋体"/>
                <w:szCs w:val="21"/>
              </w:rPr>
            </w:pPr>
            <w:r>
              <w:rPr>
                <w:rFonts w:ascii="宋体" w:hAnsi="宋体" w:cs="宋体" w:hint="eastAsia"/>
                <w:szCs w:val="21"/>
              </w:rPr>
              <w:lastRenderedPageBreak/>
              <w:t>服务能力</w:t>
            </w:r>
          </w:p>
        </w:tc>
        <w:tc>
          <w:tcPr>
            <w:tcW w:w="6724" w:type="dxa"/>
            <w:vAlign w:val="center"/>
          </w:tcPr>
          <w:p w:rsidR="00B26D95" w:rsidRDefault="00B26D95">
            <w:pPr>
              <w:spacing w:line="360" w:lineRule="auto"/>
              <w:rPr>
                <w:rFonts w:ascii="宋体" w:hAnsi="宋体" w:cs="宋体"/>
                <w:szCs w:val="21"/>
              </w:rPr>
            </w:pPr>
            <w:r>
              <w:rPr>
                <w:rFonts w:ascii="宋体" w:hAnsi="宋体" w:cs="宋体" w:hint="eastAsia"/>
                <w:szCs w:val="21"/>
              </w:rPr>
              <w:t>服务能力（包括应急反应速度、接到应急电话后能否快速制定并执行解决措施等情况，</w:t>
            </w:r>
            <w:r w:rsidRPr="00363615">
              <w:rPr>
                <w:rFonts w:ascii="宋体" w:hAnsi="宋体" w:cs="宋体" w:hint="eastAsia"/>
                <w:szCs w:val="21"/>
              </w:rPr>
              <w:t>需提供具体解决措施方案</w:t>
            </w:r>
            <w:r>
              <w:rPr>
                <w:rFonts w:ascii="宋体" w:hAnsi="宋体" w:cs="宋体" w:hint="eastAsia"/>
                <w:szCs w:val="21"/>
              </w:rPr>
              <w:t>）</w:t>
            </w:r>
            <w:proofErr w:type="gramStart"/>
            <w:r>
              <w:rPr>
                <w:rFonts w:ascii="宋体" w:hAnsi="宋体" w:cs="宋体" w:hint="eastAsia"/>
                <w:szCs w:val="21"/>
              </w:rPr>
              <w:t>优得3分</w:t>
            </w:r>
            <w:proofErr w:type="gramEnd"/>
            <w:r>
              <w:rPr>
                <w:rFonts w:ascii="宋体" w:hAnsi="宋体" w:cs="宋体" w:hint="eastAsia"/>
                <w:szCs w:val="21"/>
              </w:rPr>
              <w:t>；中得2分；差得1分。</w:t>
            </w:r>
          </w:p>
        </w:tc>
        <w:tc>
          <w:tcPr>
            <w:tcW w:w="571" w:type="dxa"/>
            <w:vAlign w:val="center"/>
          </w:tcPr>
          <w:p w:rsidR="00B26D95" w:rsidRDefault="00B26D95">
            <w:pPr>
              <w:spacing w:line="360" w:lineRule="auto"/>
              <w:jc w:val="center"/>
              <w:rPr>
                <w:rFonts w:ascii="宋体" w:hAnsi="宋体" w:cs="宋体"/>
                <w:szCs w:val="21"/>
              </w:rPr>
            </w:pPr>
            <w:r>
              <w:rPr>
                <w:rFonts w:ascii="宋体" w:hAnsi="宋体" w:cs="宋体" w:hint="eastAsia"/>
                <w:szCs w:val="21"/>
              </w:rPr>
              <w:t>3</w:t>
            </w:r>
          </w:p>
        </w:tc>
        <w:tc>
          <w:tcPr>
            <w:tcW w:w="565" w:type="dxa"/>
            <w:vAlign w:val="center"/>
          </w:tcPr>
          <w:p w:rsidR="00B26D95" w:rsidRDefault="00B26D95">
            <w:pPr>
              <w:spacing w:line="360" w:lineRule="auto"/>
              <w:jc w:val="center"/>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r>
      <w:tr w:rsidR="00B26D95">
        <w:trPr>
          <w:trHeight w:val="402"/>
          <w:jc w:val="center"/>
        </w:trPr>
        <w:tc>
          <w:tcPr>
            <w:tcW w:w="1581" w:type="dxa"/>
            <w:vAlign w:val="center"/>
          </w:tcPr>
          <w:p w:rsidR="00B26D95" w:rsidRDefault="00B26D95">
            <w:pPr>
              <w:spacing w:line="360" w:lineRule="auto"/>
              <w:ind w:leftChars="-50" w:left="-105" w:rightChars="-50" w:right="-105"/>
              <w:jc w:val="center"/>
              <w:rPr>
                <w:rFonts w:ascii="宋体" w:hAnsi="宋体" w:cs="宋体"/>
                <w:szCs w:val="21"/>
              </w:rPr>
            </w:pPr>
            <w:r>
              <w:rPr>
                <w:rFonts w:ascii="宋体" w:hAnsi="宋体" w:cs="宋体" w:hint="eastAsia"/>
                <w:szCs w:val="21"/>
              </w:rPr>
              <w:t>监督管理制度</w:t>
            </w:r>
          </w:p>
        </w:tc>
        <w:tc>
          <w:tcPr>
            <w:tcW w:w="6724" w:type="dxa"/>
            <w:vAlign w:val="center"/>
          </w:tcPr>
          <w:p w:rsidR="00B26D95" w:rsidRDefault="00B26D95">
            <w:pPr>
              <w:tabs>
                <w:tab w:val="left" w:pos="1684"/>
              </w:tabs>
              <w:spacing w:line="360" w:lineRule="auto"/>
              <w:rPr>
                <w:rFonts w:ascii="宋体" w:hAnsi="宋体" w:cs="宋体"/>
                <w:szCs w:val="21"/>
              </w:rPr>
            </w:pPr>
            <w:r>
              <w:rPr>
                <w:rFonts w:ascii="宋体" w:hAnsi="宋体" w:cs="宋体" w:hint="eastAsia"/>
                <w:szCs w:val="21"/>
              </w:rPr>
              <w:t>针对服务的完善性，具有服务行业特点的监督管理制度</w:t>
            </w:r>
            <w:r w:rsidR="009914E3">
              <w:rPr>
                <w:rFonts w:ascii="宋体" w:hAnsi="宋体" w:cs="宋体" w:hint="eastAsia"/>
                <w:szCs w:val="21"/>
              </w:rPr>
              <w:t>，需提供安全管理人员制度文字材料，</w:t>
            </w:r>
            <w:r w:rsidR="00703248">
              <w:rPr>
                <w:rFonts w:ascii="宋体" w:hAnsi="宋体" w:cs="宋体" w:hint="eastAsia"/>
                <w:szCs w:val="21"/>
              </w:rPr>
              <w:t>制度完善</w:t>
            </w:r>
            <w:proofErr w:type="gramStart"/>
            <w:r w:rsidR="00703248">
              <w:rPr>
                <w:rFonts w:ascii="宋体" w:hAnsi="宋体" w:cs="宋体" w:hint="eastAsia"/>
                <w:szCs w:val="21"/>
              </w:rPr>
              <w:t>为</w:t>
            </w:r>
            <w:r>
              <w:rPr>
                <w:rFonts w:ascii="宋体" w:hAnsi="宋体" w:cs="宋体" w:hint="eastAsia"/>
                <w:szCs w:val="21"/>
              </w:rPr>
              <w:t>优得3分</w:t>
            </w:r>
            <w:proofErr w:type="gramEnd"/>
            <w:r>
              <w:rPr>
                <w:rFonts w:ascii="宋体" w:hAnsi="宋体" w:cs="宋体" w:hint="eastAsia"/>
                <w:szCs w:val="21"/>
              </w:rPr>
              <w:t>；</w:t>
            </w:r>
            <w:r w:rsidR="00703248">
              <w:rPr>
                <w:rFonts w:ascii="宋体" w:hAnsi="宋体" w:cs="宋体" w:hint="eastAsia"/>
                <w:szCs w:val="21"/>
              </w:rPr>
              <w:t>不完善为</w:t>
            </w:r>
            <w:r>
              <w:rPr>
                <w:rFonts w:ascii="宋体" w:hAnsi="宋体" w:cs="宋体" w:hint="eastAsia"/>
                <w:szCs w:val="21"/>
              </w:rPr>
              <w:t>中得2分；</w:t>
            </w:r>
            <w:r w:rsidR="00703248">
              <w:rPr>
                <w:rFonts w:ascii="宋体" w:hAnsi="宋体" w:cs="宋体" w:hint="eastAsia"/>
                <w:szCs w:val="21"/>
              </w:rPr>
              <w:t>不提供为</w:t>
            </w:r>
            <w:r>
              <w:rPr>
                <w:rFonts w:ascii="宋体" w:hAnsi="宋体" w:cs="宋体" w:hint="eastAsia"/>
                <w:szCs w:val="21"/>
              </w:rPr>
              <w:t>差得</w:t>
            </w:r>
            <w:r w:rsidR="00703248">
              <w:rPr>
                <w:rFonts w:ascii="宋体" w:hAnsi="宋体" w:cs="宋体" w:hint="eastAsia"/>
                <w:szCs w:val="21"/>
              </w:rPr>
              <w:t>0</w:t>
            </w:r>
            <w:r>
              <w:rPr>
                <w:rFonts w:ascii="宋体" w:hAnsi="宋体" w:cs="宋体" w:hint="eastAsia"/>
                <w:szCs w:val="21"/>
              </w:rPr>
              <w:t>分。</w:t>
            </w:r>
          </w:p>
        </w:tc>
        <w:tc>
          <w:tcPr>
            <w:tcW w:w="571" w:type="dxa"/>
            <w:vAlign w:val="center"/>
          </w:tcPr>
          <w:p w:rsidR="00B26D95" w:rsidRDefault="00B26D95">
            <w:pPr>
              <w:spacing w:line="360" w:lineRule="auto"/>
              <w:jc w:val="center"/>
              <w:rPr>
                <w:rFonts w:ascii="宋体" w:hAnsi="宋体" w:cs="宋体"/>
                <w:szCs w:val="21"/>
              </w:rPr>
            </w:pPr>
            <w:r>
              <w:rPr>
                <w:rFonts w:ascii="宋体" w:hAnsi="宋体" w:cs="宋体" w:hint="eastAsia"/>
                <w:szCs w:val="21"/>
              </w:rPr>
              <w:t>3</w:t>
            </w:r>
          </w:p>
        </w:tc>
        <w:tc>
          <w:tcPr>
            <w:tcW w:w="565" w:type="dxa"/>
            <w:vAlign w:val="center"/>
          </w:tcPr>
          <w:p w:rsidR="00B26D95" w:rsidRDefault="00B26D95">
            <w:pPr>
              <w:spacing w:line="360" w:lineRule="auto"/>
              <w:jc w:val="center"/>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r>
      <w:tr w:rsidR="00B26D95">
        <w:trPr>
          <w:trHeight w:val="402"/>
          <w:jc w:val="center"/>
        </w:trPr>
        <w:tc>
          <w:tcPr>
            <w:tcW w:w="1581" w:type="dxa"/>
            <w:vAlign w:val="center"/>
          </w:tcPr>
          <w:p w:rsidR="00B26D95" w:rsidRDefault="00B26D95">
            <w:pPr>
              <w:spacing w:line="360" w:lineRule="auto"/>
              <w:ind w:leftChars="-50" w:left="-105" w:rightChars="-50" w:right="-105"/>
              <w:jc w:val="center"/>
              <w:rPr>
                <w:rFonts w:ascii="宋体" w:hAnsi="宋体" w:cs="宋体"/>
                <w:szCs w:val="21"/>
              </w:rPr>
            </w:pPr>
            <w:r>
              <w:rPr>
                <w:rFonts w:ascii="宋体" w:hAnsi="宋体" w:cs="宋体" w:hint="eastAsia"/>
                <w:szCs w:val="21"/>
              </w:rPr>
              <w:t>安全文明措施</w:t>
            </w:r>
          </w:p>
        </w:tc>
        <w:tc>
          <w:tcPr>
            <w:tcW w:w="6724" w:type="dxa"/>
            <w:vAlign w:val="center"/>
          </w:tcPr>
          <w:p w:rsidR="00B26D95" w:rsidRDefault="00B26D95">
            <w:pPr>
              <w:tabs>
                <w:tab w:val="left" w:pos="1684"/>
              </w:tabs>
              <w:spacing w:line="360" w:lineRule="auto"/>
              <w:rPr>
                <w:rFonts w:ascii="宋体" w:hAnsi="宋体" w:cs="宋体"/>
                <w:szCs w:val="21"/>
              </w:rPr>
            </w:pPr>
            <w:r>
              <w:rPr>
                <w:rFonts w:ascii="宋体" w:hAnsi="宋体" w:cs="宋体" w:hint="eastAsia"/>
                <w:szCs w:val="21"/>
              </w:rPr>
              <w:t>针对服务的完善性，具有服务行业特点完善的安全文明措施</w:t>
            </w:r>
            <w:r w:rsidR="00703248">
              <w:rPr>
                <w:rFonts w:ascii="宋体" w:hAnsi="宋体" w:cs="宋体" w:hint="eastAsia"/>
                <w:szCs w:val="21"/>
              </w:rPr>
              <w:t>，提供安全管理制度及车辆维护保养制度</w:t>
            </w:r>
            <w:r>
              <w:rPr>
                <w:rFonts w:ascii="宋体" w:hAnsi="宋体" w:cs="宋体" w:hint="eastAsia"/>
                <w:szCs w:val="21"/>
              </w:rPr>
              <w:t>。</w:t>
            </w:r>
            <w:r w:rsidR="00703248">
              <w:rPr>
                <w:rFonts w:ascii="宋体" w:hAnsi="宋体" w:cs="宋体" w:hint="eastAsia"/>
                <w:szCs w:val="21"/>
              </w:rPr>
              <w:t>制度完善</w:t>
            </w:r>
            <w:proofErr w:type="gramStart"/>
            <w:r w:rsidR="00703248">
              <w:rPr>
                <w:rFonts w:ascii="宋体" w:hAnsi="宋体" w:cs="宋体" w:hint="eastAsia"/>
                <w:szCs w:val="21"/>
              </w:rPr>
              <w:t>为</w:t>
            </w:r>
            <w:r>
              <w:rPr>
                <w:rFonts w:ascii="宋体" w:hAnsi="宋体" w:cs="宋体" w:hint="eastAsia"/>
                <w:szCs w:val="21"/>
              </w:rPr>
              <w:t>优得3分</w:t>
            </w:r>
            <w:proofErr w:type="gramEnd"/>
            <w:r>
              <w:rPr>
                <w:rFonts w:ascii="宋体" w:hAnsi="宋体" w:cs="宋体" w:hint="eastAsia"/>
                <w:szCs w:val="21"/>
              </w:rPr>
              <w:t>；</w:t>
            </w:r>
            <w:r w:rsidR="00703248">
              <w:rPr>
                <w:rFonts w:ascii="宋体" w:hAnsi="宋体" w:cs="宋体" w:hint="eastAsia"/>
                <w:szCs w:val="21"/>
              </w:rPr>
              <w:t>不完善为</w:t>
            </w:r>
            <w:r>
              <w:rPr>
                <w:rFonts w:ascii="宋体" w:hAnsi="宋体" w:cs="宋体" w:hint="eastAsia"/>
                <w:szCs w:val="21"/>
              </w:rPr>
              <w:t>中得2分；</w:t>
            </w:r>
            <w:r w:rsidR="00703248">
              <w:rPr>
                <w:rFonts w:ascii="宋体" w:hAnsi="宋体" w:cs="宋体" w:hint="eastAsia"/>
                <w:szCs w:val="21"/>
              </w:rPr>
              <w:t>不提供为</w:t>
            </w:r>
            <w:r>
              <w:rPr>
                <w:rFonts w:ascii="宋体" w:hAnsi="宋体" w:cs="宋体" w:hint="eastAsia"/>
                <w:szCs w:val="21"/>
              </w:rPr>
              <w:t>差得</w:t>
            </w:r>
            <w:r w:rsidR="00703248">
              <w:rPr>
                <w:rFonts w:ascii="宋体" w:hAnsi="宋体" w:cs="宋体" w:hint="eastAsia"/>
                <w:szCs w:val="21"/>
              </w:rPr>
              <w:t>0</w:t>
            </w:r>
            <w:r>
              <w:rPr>
                <w:rFonts w:ascii="宋体" w:hAnsi="宋体" w:cs="宋体" w:hint="eastAsia"/>
                <w:szCs w:val="21"/>
              </w:rPr>
              <w:t>分。</w:t>
            </w:r>
          </w:p>
        </w:tc>
        <w:tc>
          <w:tcPr>
            <w:tcW w:w="571" w:type="dxa"/>
            <w:vAlign w:val="center"/>
          </w:tcPr>
          <w:p w:rsidR="00B26D95" w:rsidRDefault="00B26D95">
            <w:pPr>
              <w:spacing w:line="360" w:lineRule="auto"/>
              <w:jc w:val="center"/>
              <w:rPr>
                <w:rFonts w:ascii="宋体" w:hAnsi="宋体" w:cs="宋体"/>
                <w:szCs w:val="21"/>
              </w:rPr>
            </w:pPr>
            <w:r>
              <w:rPr>
                <w:rFonts w:ascii="宋体" w:hAnsi="宋体" w:cs="宋体" w:hint="eastAsia"/>
                <w:szCs w:val="21"/>
              </w:rPr>
              <w:t>3</w:t>
            </w:r>
          </w:p>
        </w:tc>
        <w:tc>
          <w:tcPr>
            <w:tcW w:w="565" w:type="dxa"/>
            <w:vAlign w:val="center"/>
          </w:tcPr>
          <w:p w:rsidR="00B26D95" w:rsidRDefault="00B26D95">
            <w:pPr>
              <w:spacing w:line="360" w:lineRule="auto"/>
              <w:jc w:val="center"/>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r>
      <w:tr w:rsidR="00B26D95" w:rsidTr="000F548B">
        <w:trPr>
          <w:trHeight w:val="424"/>
          <w:jc w:val="center"/>
        </w:trPr>
        <w:tc>
          <w:tcPr>
            <w:tcW w:w="1581" w:type="dxa"/>
            <w:vAlign w:val="center"/>
          </w:tcPr>
          <w:p w:rsidR="00B26D95" w:rsidRDefault="00B26D95">
            <w:pPr>
              <w:spacing w:line="360" w:lineRule="auto"/>
              <w:ind w:leftChars="-50" w:left="-105" w:rightChars="-50" w:right="-105"/>
              <w:jc w:val="center"/>
              <w:rPr>
                <w:rFonts w:ascii="宋体" w:hAnsi="宋体" w:cs="宋体"/>
                <w:szCs w:val="21"/>
              </w:rPr>
            </w:pPr>
            <w:r>
              <w:rPr>
                <w:rFonts w:ascii="宋体" w:hAnsi="宋体" w:cs="宋体" w:hint="eastAsia"/>
                <w:b/>
                <w:szCs w:val="21"/>
              </w:rPr>
              <w:t>合   计</w:t>
            </w:r>
          </w:p>
        </w:tc>
        <w:tc>
          <w:tcPr>
            <w:tcW w:w="6724" w:type="dxa"/>
            <w:vAlign w:val="center"/>
          </w:tcPr>
          <w:p w:rsidR="00B26D95" w:rsidRDefault="00B26D95">
            <w:pPr>
              <w:spacing w:line="360" w:lineRule="auto"/>
              <w:rPr>
                <w:rFonts w:ascii="宋体" w:hAnsi="宋体" w:cs="宋体"/>
                <w:szCs w:val="21"/>
              </w:rPr>
            </w:pPr>
            <w:r>
              <w:rPr>
                <w:rFonts w:ascii="宋体" w:hAnsi="宋体" w:cs="宋体" w:hint="eastAsia"/>
                <w:b/>
                <w:szCs w:val="21"/>
              </w:rPr>
              <w:t>30</w:t>
            </w:r>
          </w:p>
        </w:tc>
        <w:tc>
          <w:tcPr>
            <w:tcW w:w="571" w:type="dxa"/>
            <w:vAlign w:val="center"/>
          </w:tcPr>
          <w:p w:rsidR="00B26D95" w:rsidRDefault="00B26D95">
            <w:pPr>
              <w:spacing w:line="360" w:lineRule="auto"/>
              <w:jc w:val="center"/>
              <w:rPr>
                <w:rFonts w:ascii="宋体" w:hAnsi="宋体" w:cs="宋体"/>
                <w:szCs w:val="21"/>
              </w:rPr>
            </w:pPr>
          </w:p>
        </w:tc>
        <w:tc>
          <w:tcPr>
            <w:tcW w:w="565" w:type="dxa"/>
            <w:vAlign w:val="center"/>
          </w:tcPr>
          <w:p w:rsidR="00B26D95" w:rsidRDefault="00B26D95">
            <w:pPr>
              <w:spacing w:line="360" w:lineRule="auto"/>
              <w:jc w:val="center"/>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c>
          <w:tcPr>
            <w:tcW w:w="567" w:type="dxa"/>
          </w:tcPr>
          <w:p w:rsidR="00B26D95" w:rsidRDefault="00B26D95">
            <w:pPr>
              <w:spacing w:line="360" w:lineRule="auto"/>
              <w:rPr>
                <w:rFonts w:ascii="宋体" w:hAnsi="宋体" w:cs="宋体"/>
                <w:szCs w:val="21"/>
              </w:rPr>
            </w:pPr>
          </w:p>
        </w:tc>
      </w:tr>
      <w:tr w:rsidR="00B26D95">
        <w:trPr>
          <w:trHeight w:val="456"/>
          <w:jc w:val="center"/>
        </w:trPr>
        <w:tc>
          <w:tcPr>
            <w:tcW w:w="8305" w:type="dxa"/>
            <w:gridSpan w:val="2"/>
            <w:vAlign w:val="center"/>
          </w:tcPr>
          <w:p w:rsidR="00B26D95" w:rsidRDefault="00B26D95">
            <w:pPr>
              <w:spacing w:line="360" w:lineRule="auto"/>
              <w:jc w:val="center"/>
              <w:rPr>
                <w:rFonts w:ascii="宋体" w:hAnsi="宋体" w:cs="宋体"/>
                <w:b/>
                <w:szCs w:val="21"/>
              </w:rPr>
            </w:pPr>
          </w:p>
        </w:tc>
        <w:tc>
          <w:tcPr>
            <w:tcW w:w="571" w:type="dxa"/>
            <w:vAlign w:val="center"/>
          </w:tcPr>
          <w:p w:rsidR="00B26D95" w:rsidRDefault="00B26D95">
            <w:pPr>
              <w:spacing w:line="360" w:lineRule="auto"/>
              <w:jc w:val="center"/>
              <w:rPr>
                <w:rFonts w:ascii="宋体" w:hAnsi="宋体" w:cs="宋体"/>
                <w:b/>
                <w:szCs w:val="21"/>
              </w:rPr>
            </w:pPr>
          </w:p>
        </w:tc>
        <w:tc>
          <w:tcPr>
            <w:tcW w:w="565" w:type="dxa"/>
            <w:vAlign w:val="center"/>
          </w:tcPr>
          <w:p w:rsidR="00B26D95" w:rsidRDefault="00B26D95">
            <w:pPr>
              <w:spacing w:line="360" w:lineRule="auto"/>
              <w:jc w:val="center"/>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c>
          <w:tcPr>
            <w:tcW w:w="567" w:type="dxa"/>
            <w:vAlign w:val="center"/>
          </w:tcPr>
          <w:p w:rsidR="00B26D95" w:rsidRDefault="00B26D95">
            <w:pPr>
              <w:spacing w:line="360" w:lineRule="auto"/>
              <w:rPr>
                <w:rFonts w:ascii="宋体" w:hAnsi="宋体" w:cs="宋体"/>
                <w:szCs w:val="21"/>
              </w:rPr>
            </w:pPr>
          </w:p>
        </w:tc>
      </w:tr>
    </w:tbl>
    <w:p w:rsidR="00CC51C4" w:rsidRDefault="004723AC">
      <w:pPr>
        <w:adjustRightInd w:val="0"/>
        <w:snapToGrid w:val="0"/>
        <w:spacing w:line="276" w:lineRule="auto"/>
        <w:rPr>
          <w:rFonts w:ascii="宋体" w:hAnsi="宋体" w:cs="仿宋_GB2312"/>
          <w:bCs/>
          <w:color w:val="000000"/>
          <w:szCs w:val="18"/>
        </w:rPr>
      </w:pPr>
      <w:r>
        <w:rPr>
          <w:rFonts w:ascii="宋体" w:hAnsi="宋体" w:cs="仿宋_GB2312" w:hint="eastAsia"/>
          <w:bCs/>
          <w:snapToGrid w:val="0"/>
          <w:color w:val="000000"/>
          <w:kern w:val="0"/>
          <w:szCs w:val="18"/>
        </w:rPr>
        <w:t>注：</w:t>
      </w:r>
      <w:r>
        <w:rPr>
          <w:rFonts w:ascii="宋体" w:hAnsi="宋体" w:cs="仿宋_GB2312" w:hint="eastAsia"/>
          <w:bCs/>
          <w:color w:val="000000"/>
          <w:szCs w:val="18"/>
        </w:rPr>
        <w:t>1、各评委按规定的范围内进行量化打分，并统计总分。</w:t>
      </w:r>
    </w:p>
    <w:p w:rsidR="00CC51C4" w:rsidRDefault="004723AC">
      <w:pPr>
        <w:adjustRightInd w:val="0"/>
        <w:snapToGrid w:val="0"/>
        <w:spacing w:line="276" w:lineRule="auto"/>
        <w:ind w:leftChars="200" w:left="840" w:hangingChars="200" w:hanging="420"/>
        <w:rPr>
          <w:rFonts w:ascii="宋体" w:hAnsi="宋体" w:cs="仿宋_GB2312"/>
          <w:bCs/>
          <w:color w:val="000000"/>
          <w:szCs w:val="18"/>
        </w:rPr>
      </w:pPr>
      <w:r>
        <w:rPr>
          <w:rFonts w:ascii="宋体" w:hAnsi="宋体" w:cs="仿宋_GB2312" w:hint="eastAsia"/>
          <w:bCs/>
          <w:color w:val="000000"/>
          <w:szCs w:val="18"/>
        </w:rPr>
        <w:t xml:space="preserve">2、本表中如要求提交的与评分项目相关的各类证明文件或资料，投标人未按要求提交的，该项评分为零分。                    </w:t>
      </w:r>
    </w:p>
    <w:p w:rsidR="00CC51C4" w:rsidRDefault="004723AC">
      <w:pPr>
        <w:adjustRightInd w:val="0"/>
        <w:snapToGrid w:val="0"/>
        <w:spacing w:line="276" w:lineRule="auto"/>
        <w:ind w:leftChars="200" w:left="735" w:hangingChars="150" w:hanging="315"/>
        <w:rPr>
          <w:rFonts w:ascii="宋体" w:hAnsi="宋体" w:cs="仿宋_GB2312"/>
          <w:bCs/>
          <w:color w:val="000000"/>
          <w:szCs w:val="18"/>
        </w:rPr>
      </w:pPr>
      <w:r>
        <w:rPr>
          <w:rFonts w:ascii="宋体" w:hAnsi="宋体" w:cs="仿宋_GB2312" w:hint="eastAsia"/>
          <w:bCs/>
          <w:color w:val="000000"/>
          <w:szCs w:val="18"/>
        </w:rPr>
        <w:t>3、本表中如有要求提交的与评分项目相关的各类证明文件或资料，需清晰反映相关的数据及印章等，如模糊不清无法辨别的，视为未按要求提交，该项评分为零分。</w:t>
      </w:r>
    </w:p>
    <w:p w:rsidR="00CC51C4" w:rsidRDefault="004723AC">
      <w:pPr>
        <w:adjustRightInd w:val="0"/>
        <w:snapToGrid w:val="0"/>
        <w:spacing w:line="276" w:lineRule="auto"/>
        <w:ind w:firstLineChars="200" w:firstLine="420"/>
        <w:rPr>
          <w:rFonts w:ascii="宋体" w:hAnsi="宋体" w:cs="仿宋_GB2312"/>
          <w:bCs/>
          <w:color w:val="000000"/>
          <w:szCs w:val="18"/>
        </w:rPr>
      </w:pPr>
      <w:r>
        <w:rPr>
          <w:rFonts w:ascii="宋体" w:hAnsi="宋体" w:cs="仿宋_GB2312" w:hint="eastAsia"/>
          <w:bCs/>
          <w:color w:val="000000"/>
          <w:szCs w:val="18"/>
        </w:rPr>
        <w:t>4、本表要求提供的证书等证明文件，如有有效期的，须在有效期内，否则不予得分。</w:t>
      </w:r>
    </w:p>
    <w:p w:rsidR="00CC51C4" w:rsidRDefault="00CC51C4">
      <w:pPr>
        <w:pStyle w:val="NormalIndent"/>
        <w:tabs>
          <w:tab w:val="left" w:pos="1080"/>
        </w:tabs>
        <w:adjustRightInd w:val="0"/>
        <w:snapToGrid w:val="0"/>
        <w:ind w:left="560" w:firstLine="0"/>
        <w:rPr>
          <w:rFonts w:ascii="宋体" w:hAnsi="宋体"/>
          <w:color w:val="000000"/>
          <w:sz w:val="24"/>
        </w:rPr>
      </w:pPr>
    </w:p>
    <w:p w:rsidR="00CC51C4" w:rsidRDefault="004723AC">
      <w:pPr>
        <w:pStyle w:val="NormalIndent"/>
        <w:tabs>
          <w:tab w:val="left" w:pos="426"/>
          <w:tab w:val="left" w:pos="851"/>
        </w:tabs>
        <w:adjustRightInd w:val="0"/>
        <w:snapToGrid w:val="0"/>
        <w:ind w:left="567" w:firstLine="0"/>
        <w:rPr>
          <w:rFonts w:ascii="宋体" w:hAnsi="宋体"/>
          <w:color w:val="000000"/>
          <w:sz w:val="24"/>
        </w:rPr>
      </w:pPr>
      <w:r>
        <w:rPr>
          <w:rFonts w:ascii="宋体" w:hAnsi="宋体"/>
          <w:color w:val="000000"/>
          <w:sz w:val="24"/>
        </w:rPr>
        <w:t>c</w:t>
      </w:r>
      <w:r>
        <w:rPr>
          <w:rFonts w:ascii="宋体" w:hAnsi="宋体" w:hint="eastAsia"/>
          <w:color w:val="000000"/>
          <w:sz w:val="24"/>
        </w:rPr>
        <w:t>.价格评价：</w:t>
      </w:r>
    </w:p>
    <w:p w:rsidR="00CC51C4" w:rsidRPr="007B7072" w:rsidRDefault="00795598">
      <w:pPr>
        <w:pStyle w:val="NormalIndent"/>
        <w:tabs>
          <w:tab w:val="left" w:pos="426"/>
          <w:tab w:val="left" w:pos="851"/>
        </w:tabs>
        <w:adjustRightInd w:val="0"/>
        <w:snapToGrid w:val="0"/>
        <w:ind w:left="567" w:firstLine="0"/>
        <w:rPr>
          <w:rFonts w:ascii="宋体" w:hAnsi="宋体"/>
          <w:color w:val="000000"/>
          <w:sz w:val="24"/>
        </w:rPr>
      </w:pPr>
      <w:r w:rsidRPr="00D52803">
        <w:rPr>
          <w:rFonts w:ascii="宋体" w:hAnsi="宋体" w:hint="eastAsia"/>
          <w:color w:val="000000"/>
          <w:sz w:val="24"/>
        </w:rPr>
        <w:t>价格评价中线路</w:t>
      </w:r>
      <w:r w:rsidRPr="00D52803">
        <w:rPr>
          <w:rFonts w:ascii="宋体" w:hAnsi="宋体"/>
          <w:color w:val="000000"/>
          <w:sz w:val="24"/>
        </w:rPr>
        <w:t>1常规南北校区穿梭巴士线路占比90%，线路2每周日接送教职工往返市区商场购物线路占比10%，</w:t>
      </w:r>
      <w:r w:rsidR="004723AC" w:rsidRPr="007B7072">
        <w:rPr>
          <w:rFonts w:ascii="宋体" w:hAnsi="宋体" w:hint="eastAsia"/>
          <w:color w:val="000000"/>
          <w:sz w:val="24"/>
        </w:rPr>
        <w:t>投标人</w:t>
      </w:r>
      <w:r w:rsidR="004723AC" w:rsidRPr="007B7072">
        <w:rPr>
          <w:rFonts w:ascii="宋体" w:hAnsi="宋体"/>
          <w:color w:val="000000"/>
          <w:sz w:val="24"/>
        </w:rPr>
        <w:t>依据招标公告中的项目内容进行报价</w:t>
      </w:r>
      <w:r w:rsidR="00D70690">
        <w:rPr>
          <w:rFonts w:ascii="宋体" w:hAnsi="宋体" w:hint="eastAsia"/>
          <w:color w:val="000000"/>
          <w:sz w:val="24"/>
        </w:rPr>
        <w:t>（</w:t>
      </w:r>
      <w:r w:rsidR="00D70690" w:rsidRPr="00D52803">
        <w:rPr>
          <w:rFonts w:ascii="宋体" w:hAnsi="宋体" w:hint="eastAsia"/>
          <w:b/>
          <w:color w:val="000000"/>
          <w:sz w:val="24"/>
        </w:rPr>
        <w:t>即每个线路</w:t>
      </w:r>
      <w:r w:rsidR="00D70690" w:rsidRPr="00D70690">
        <w:rPr>
          <w:rFonts w:ascii="宋体" w:hAnsi="宋体" w:hint="eastAsia"/>
          <w:b/>
          <w:color w:val="000000"/>
          <w:sz w:val="24"/>
        </w:rPr>
        <w:t>按每车每日承包单价方式进行报价</w:t>
      </w:r>
      <w:r w:rsidR="006B26B1">
        <w:rPr>
          <w:rFonts w:ascii="宋体" w:hAnsi="宋体" w:hint="eastAsia"/>
          <w:color w:val="000000"/>
          <w:sz w:val="24"/>
        </w:rPr>
        <w:t>）。</w:t>
      </w:r>
      <w:r w:rsidR="004723AC" w:rsidRPr="00795598">
        <w:rPr>
          <w:rFonts w:ascii="宋体" w:hAnsi="宋体" w:hint="eastAsia"/>
          <w:color w:val="000000"/>
          <w:sz w:val="24"/>
        </w:rPr>
        <w:t>价格评价得分采用低价优先法计算，即通过资格性审查且评标价最低者的评标价为评标基准价，其价格评价得分为</w:t>
      </w:r>
      <w:r w:rsidR="006A4D7A" w:rsidRPr="00795598">
        <w:rPr>
          <w:rFonts w:ascii="宋体" w:hAnsi="宋体"/>
          <w:color w:val="000000"/>
          <w:sz w:val="24"/>
        </w:rPr>
        <w:t>50</w:t>
      </w:r>
      <w:r w:rsidR="004723AC" w:rsidRPr="00795598">
        <w:rPr>
          <w:rFonts w:ascii="宋体" w:hAnsi="宋体" w:hint="eastAsia"/>
          <w:color w:val="000000"/>
          <w:sz w:val="24"/>
        </w:rPr>
        <w:t>分</w:t>
      </w:r>
      <w:r w:rsidRPr="00D52803">
        <w:rPr>
          <w:rFonts w:ascii="宋体" w:hAnsi="宋体" w:hint="eastAsia"/>
          <w:color w:val="000000"/>
          <w:sz w:val="24"/>
        </w:rPr>
        <w:t>（其中线路</w:t>
      </w:r>
      <w:r w:rsidRPr="00D52803">
        <w:rPr>
          <w:rFonts w:ascii="宋体" w:hAnsi="宋体"/>
          <w:color w:val="000000"/>
          <w:sz w:val="24"/>
        </w:rPr>
        <w:t>1</w:t>
      </w:r>
      <w:r w:rsidR="007B7072">
        <w:rPr>
          <w:rFonts w:ascii="宋体" w:hAnsi="宋体" w:hint="eastAsia"/>
          <w:color w:val="000000"/>
          <w:sz w:val="24"/>
        </w:rPr>
        <w:t>占</w:t>
      </w:r>
      <w:r w:rsidRPr="00D52803">
        <w:rPr>
          <w:rFonts w:ascii="宋体" w:hAnsi="宋体"/>
          <w:color w:val="000000"/>
          <w:sz w:val="24"/>
        </w:rPr>
        <w:t>45分，线路2</w:t>
      </w:r>
      <w:r w:rsidR="007B7072">
        <w:rPr>
          <w:rFonts w:ascii="宋体" w:hAnsi="宋体" w:hint="eastAsia"/>
          <w:color w:val="000000"/>
          <w:sz w:val="24"/>
        </w:rPr>
        <w:t>占</w:t>
      </w:r>
      <w:r w:rsidRPr="00D52803">
        <w:rPr>
          <w:rFonts w:ascii="宋体" w:hAnsi="宋体"/>
          <w:color w:val="000000"/>
          <w:sz w:val="24"/>
        </w:rPr>
        <w:t>5分）</w:t>
      </w:r>
      <w:r w:rsidR="004723AC" w:rsidRPr="007B7072">
        <w:rPr>
          <w:rFonts w:ascii="宋体" w:hAnsi="宋体" w:hint="eastAsia"/>
          <w:color w:val="000000"/>
          <w:sz w:val="24"/>
        </w:rPr>
        <w:t>；其他投标人的价格评价得分按如下公式计算：</w:t>
      </w:r>
    </w:p>
    <w:p w:rsidR="00795598" w:rsidRPr="00795598" w:rsidRDefault="00795598" w:rsidP="00795598">
      <w:pPr>
        <w:pStyle w:val="NormalIndent"/>
        <w:adjustRightInd w:val="0"/>
        <w:snapToGrid w:val="0"/>
        <w:ind w:leftChars="257" w:left="540"/>
        <w:jc w:val="center"/>
        <w:rPr>
          <w:rFonts w:ascii="宋体" w:hAnsi="宋体"/>
          <w:b/>
          <w:color w:val="000000"/>
          <w:sz w:val="24"/>
        </w:rPr>
      </w:pPr>
      <w:r w:rsidRPr="00795598">
        <w:rPr>
          <w:rFonts w:ascii="宋体" w:hAnsi="宋体"/>
          <w:b/>
          <w:color w:val="000000"/>
          <w:sz w:val="24"/>
        </w:rPr>
        <w:t>A公司价格评价总得分=线路1（评标基准价÷A公司评标价）×45分+</w:t>
      </w:r>
      <w:r>
        <w:rPr>
          <w:rFonts w:ascii="宋体" w:hAnsi="宋体"/>
          <w:b/>
          <w:color w:val="000000"/>
          <w:sz w:val="24"/>
        </w:rPr>
        <w:t xml:space="preserve"> </w:t>
      </w:r>
      <w:r w:rsidRPr="007B7072">
        <w:rPr>
          <w:rFonts w:ascii="宋体" w:hAnsi="宋体" w:hint="eastAsia"/>
          <w:b/>
          <w:color w:val="000000"/>
          <w:sz w:val="24"/>
        </w:rPr>
        <w:t>线路2</w:t>
      </w:r>
      <w:r w:rsidRPr="00795598">
        <w:rPr>
          <w:rFonts w:ascii="宋体" w:hAnsi="宋体" w:hint="eastAsia"/>
          <w:b/>
          <w:color w:val="000000"/>
          <w:sz w:val="24"/>
        </w:rPr>
        <w:t>（评标基准价÷</w:t>
      </w:r>
      <w:r w:rsidRPr="00795598">
        <w:rPr>
          <w:rFonts w:ascii="宋体" w:hAnsi="宋体"/>
          <w:b/>
          <w:color w:val="000000"/>
          <w:sz w:val="24"/>
        </w:rPr>
        <w:t>A公司评标价）×5分</w:t>
      </w:r>
    </w:p>
    <w:p w:rsidR="00CC51C4" w:rsidRDefault="004723AC">
      <w:pPr>
        <w:pStyle w:val="NormalIndent"/>
        <w:adjustRightInd w:val="0"/>
        <w:snapToGrid w:val="0"/>
        <w:ind w:firstLine="560"/>
        <w:rPr>
          <w:rFonts w:ascii="宋体" w:hAnsi="宋体"/>
          <w:color w:val="000000"/>
          <w:sz w:val="24"/>
        </w:rPr>
      </w:pPr>
      <w:r>
        <w:rPr>
          <w:rFonts w:ascii="宋体" w:hAnsi="宋体"/>
          <w:color w:val="000000"/>
          <w:sz w:val="24"/>
        </w:rPr>
        <w:t>d</w:t>
      </w:r>
      <w:r>
        <w:rPr>
          <w:rFonts w:ascii="宋体" w:hAnsi="宋体" w:hint="eastAsia"/>
          <w:color w:val="000000"/>
          <w:sz w:val="24"/>
        </w:rPr>
        <w:t>.综合比较与评价：</w:t>
      </w:r>
    </w:p>
    <w:p w:rsidR="00CC51C4" w:rsidRDefault="004723AC">
      <w:pPr>
        <w:pStyle w:val="NormalIndent"/>
        <w:adjustRightInd w:val="0"/>
        <w:snapToGrid w:val="0"/>
        <w:ind w:leftChars="257" w:left="540" w:firstLine="0"/>
        <w:rPr>
          <w:rFonts w:ascii="宋体" w:hAnsi="宋体"/>
          <w:color w:val="000000"/>
          <w:sz w:val="24"/>
        </w:rPr>
      </w:pPr>
      <w:r>
        <w:rPr>
          <w:rFonts w:ascii="宋体" w:hAnsi="宋体" w:hint="eastAsia"/>
          <w:color w:val="000000"/>
          <w:sz w:val="24"/>
        </w:rPr>
        <w:t>将投标人的技术评价得分、商务评价得分和价格评价得分相加，计算得出该投标人的综合评价得分。</w:t>
      </w:r>
    </w:p>
    <w:p w:rsidR="00CC51C4" w:rsidRDefault="00CC51C4">
      <w:pPr>
        <w:pStyle w:val="NormalIndent"/>
        <w:adjustRightInd w:val="0"/>
        <w:snapToGrid w:val="0"/>
        <w:ind w:leftChars="257" w:left="540" w:firstLine="0"/>
        <w:rPr>
          <w:rFonts w:ascii="宋体" w:hAnsi="宋体"/>
          <w:color w:val="000000"/>
          <w:sz w:val="24"/>
        </w:rPr>
      </w:pPr>
    </w:p>
    <w:p w:rsidR="00CC51C4" w:rsidRDefault="004723AC">
      <w:r>
        <w:rPr>
          <w:rFonts w:ascii="宋体" w:hAnsi="宋体" w:hint="eastAsia"/>
          <w:color w:val="000000"/>
          <w:sz w:val="24"/>
        </w:rPr>
        <w:t>（三）推荐中标候选人名单：</w:t>
      </w:r>
      <w:r>
        <w:rPr>
          <w:rFonts w:ascii="宋体" w:hAnsi="宋体" w:hint="eastAsia"/>
          <w:color w:val="000000"/>
          <w:kern w:val="0"/>
          <w:sz w:val="24"/>
          <w:u w:val="single"/>
        </w:rPr>
        <w:t>评标小组将按投标人综合评价得分由高到低的原则对所有通过初审的投标人进行排序，排名最靠前的为第一中标候选人</w:t>
      </w:r>
      <w:r>
        <w:rPr>
          <w:rFonts w:ascii="宋体" w:hAnsi="宋体" w:hint="eastAsia"/>
          <w:color w:val="000000"/>
          <w:kern w:val="0"/>
          <w:sz w:val="24"/>
        </w:rPr>
        <w:t>。</w:t>
      </w:r>
    </w:p>
    <w:sectPr w:rsidR="00CC51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2BF3" w:rsidRDefault="00332BF3" w:rsidP="00675167">
      <w:r>
        <w:separator/>
      </w:r>
    </w:p>
  </w:endnote>
  <w:endnote w:type="continuationSeparator" w:id="0">
    <w:p w:rsidR="00332BF3" w:rsidRDefault="00332BF3" w:rsidP="006751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2BF3" w:rsidRDefault="00332BF3" w:rsidP="00675167">
      <w:r>
        <w:separator/>
      </w:r>
    </w:p>
  </w:footnote>
  <w:footnote w:type="continuationSeparator" w:id="0">
    <w:p w:rsidR="00332BF3" w:rsidRDefault="00332BF3" w:rsidP="006751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3EA"/>
    <w:rsid w:val="00051DD1"/>
    <w:rsid w:val="00094516"/>
    <w:rsid w:val="000C66AA"/>
    <w:rsid w:val="00113740"/>
    <w:rsid w:val="00142614"/>
    <w:rsid w:val="00144B70"/>
    <w:rsid w:val="001519F9"/>
    <w:rsid w:val="001549AF"/>
    <w:rsid w:val="001561EE"/>
    <w:rsid w:val="00193028"/>
    <w:rsid w:val="001A0FCA"/>
    <w:rsid w:val="001B7EEE"/>
    <w:rsid w:val="001D32C3"/>
    <w:rsid w:val="00207320"/>
    <w:rsid w:val="00220E09"/>
    <w:rsid w:val="00230C12"/>
    <w:rsid w:val="00240FC3"/>
    <w:rsid w:val="00332BF3"/>
    <w:rsid w:val="00351C95"/>
    <w:rsid w:val="00363615"/>
    <w:rsid w:val="003672DE"/>
    <w:rsid w:val="003E7B51"/>
    <w:rsid w:val="003F75C1"/>
    <w:rsid w:val="00406EE7"/>
    <w:rsid w:val="0043255A"/>
    <w:rsid w:val="00435F8A"/>
    <w:rsid w:val="004400CF"/>
    <w:rsid w:val="00444CFE"/>
    <w:rsid w:val="004723AC"/>
    <w:rsid w:val="004D0D0D"/>
    <w:rsid w:val="004E23EA"/>
    <w:rsid w:val="00550596"/>
    <w:rsid w:val="00586E48"/>
    <w:rsid w:val="00597F73"/>
    <w:rsid w:val="005D7EB2"/>
    <w:rsid w:val="006108AF"/>
    <w:rsid w:val="0062485D"/>
    <w:rsid w:val="00675167"/>
    <w:rsid w:val="006A2BEB"/>
    <w:rsid w:val="006A4D7A"/>
    <w:rsid w:val="006B26B1"/>
    <w:rsid w:val="006B2963"/>
    <w:rsid w:val="00703248"/>
    <w:rsid w:val="00724ED8"/>
    <w:rsid w:val="00744417"/>
    <w:rsid w:val="007532AC"/>
    <w:rsid w:val="00771BC8"/>
    <w:rsid w:val="007772BF"/>
    <w:rsid w:val="00795598"/>
    <w:rsid w:val="007B7072"/>
    <w:rsid w:val="00822592"/>
    <w:rsid w:val="00827DAA"/>
    <w:rsid w:val="00884956"/>
    <w:rsid w:val="008917A7"/>
    <w:rsid w:val="008A102E"/>
    <w:rsid w:val="00936A27"/>
    <w:rsid w:val="0095699F"/>
    <w:rsid w:val="009833B7"/>
    <w:rsid w:val="009914E3"/>
    <w:rsid w:val="009C4A42"/>
    <w:rsid w:val="009D379D"/>
    <w:rsid w:val="00A324E3"/>
    <w:rsid w:val="00AF12BB"/>
    <w:rsid w:val="00B217DB"/>
    <w:rsid w:val="00B26D95"/>
    <w:rsid w:val="00C522C3"/>
    <w:rsid w:val="00C70F87"/>
    <w:rsid w:val="00C94AF6"/>
    <w:rsid w:val="00CC51C4"/>
    <w:rsid w:val="00CC7097"/>
    <w:rsid w:val="00D06AFF"/>
    <w:rsid w:val="00D3206E"/>
    <w:rsid w:val="00D353F0"/>
    <w:rsid w:val="00D52803"/>
    <w:rsid w:val="00D6482A"/>
    <w:rsid w:val="00D70690"/>
    <w:rsid w:val="00D818FB"/>
    <w:rsid w:val="00D87F53"/>
    <w:rsid w:val="00DB3F0B"/>
    <w:rsid w:val="00DF5676"/>
    <w:rsid w:val="00E25630"/>
    <w:rsid w:val="00E52EEA"/>
    <w:rsid w:val="00E800CC"/>
    <w:rsid w:val="00EB6FF3"/>
    <w:rsid w:val="00F00627"/>
    <w:rsid w:val="00F45EB8"/>
    <w:rsid w:val="00F57B2C"/>
    <w:rsid w:val="00F81F96"/>
    <w:rsid w:val="00FB4661"/>
    <w:rsid w:val="00FD7537"/>
    <w:rsid w:val="00FE5AF1"/>
    <w:rsid w:val="028206FD"/>
    <w:rsid w:val="02DE22AD"/>
    <w:rsid w:val="14C34D72"/>
    <w:rsid w:val="1E0A40A6"/>
    <w:rsid w:val="32597602"/>
    <w:rsid w:val="4FB249E0"/>
    <w:rsid w:val="514577AA"/>
    <w:rsid w:val="67FA0691"/>
    <w:rsid w:val="7A610962"/>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CCCCCD8-77B5-4B76-A0D3-7F4BACDD8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zh-CN"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imes New Roman" w:eastAsia="宋体" w:hAnsi="Times New Roman" w:cs="Times New Roman"/>
      <w:kern w:val="2"/>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NormalIndentChar"/>
    <w:qFormat/>
    <w:pPr>
      <w:spacing w:line="360" w:lineRule="auto"/>
      <w:ind w:firstLine="420"/>
      <w:jc w:val="left"/>
    </w:pPr>
    <w:rPr>
      <w:rFonts w:asciiTheme="minorHAnsi" w:hAnsiTheme="minorHAnsi" w:cstheme="minorBidi"/>
    </w:rPr>
  </w:style>
  <w:style w:type="paragraph" w:styleId="PlainText">
    <w:name w:val="Plain Text"/>
    <w:basedOn w:val="Normal"/>
    <w:link w:val="PlainTextChar"/>
    <w:qFormat/>
    <w:rPr>
      <w:rFonts w:ascii="宋体" w:hAnsi="Courier New" w:cstheme="minorBidi"/>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NormalIndentChar">
    <w:name w:val="Normal Indent Char"/>
    <w:link w:val="NormalIndent"/>
    <w:qFormat/>
    <w:rPr>
      <w:rFonts w:eastAsia="宋体"/>
      <w:szCs w:val="24"/>
    </w:rPr>
  </w:style>
  <w:style w:type="character" w:customStyle="1" w:styleId="PlainTextChar">
    <w:name w:val="Plain Text Char"/>
    <w:link w:val="PlainText"/>
    <w:qFormat/>
    <w:rPr>
      <w:rFonts w:ascii="宋体" w:eastAsia="宋体" w:hAnsi="Courier New"/>
      <w:szCs w:val="24"/>
    </w:rPr>
  </w:style>
  <w:style w:type="character" w:customStyle="1" w:styleId="a">
    <w:name w:val="纯文本 字符"/>
    <w:basedOn w:val="DefaultParagraphFont"/>
    <w:uiPriority w:val="99"/>
    <w:semiHidden/>
    <w:qFormat/>
    <w:rPr>
      <w:rFonts w:asciiTheme="minorEastAsia" w:hAnsi="Courier New" w:cs="Courier New"/>
      <w:szCs w:val="24"/>
    </w:rPr>
  </w:style>
  <w:style w:type="paragraph" w:styleId="BalloonText">
    <w:name w:val="Balloon Text"/>
    <w:basedOn w:val="Normal"/>
    <w:link w:val="BalloonTextChar"/>
    <w:uiPriority w:val="99"/>
    <w:semiHidden/>
    <w:unhideWhenUsed/>
    <w:rsid w:val="005D7EB2"/>
    <w:rPr>
      <w:sz w:val="18"/>
      <w:szCs w:val="18"/>
    </w:rPr>
  </w:style>
  <w:style w:type="character" w:customStyle="1" w:styleId="BalloonTextChar">
    <w:name w:val="Balloon Text Char"/>
    <w:basedOn w:val="DefaultParagraphFont"/>
    <w:link w:val="BalloonText"/>
    <w:uiPriority w:val="99"/>
    <w:semiHidden/>
    <w:rsid w:val="005D7EB2"/>
    <w:rPr>
      <w:rFonts w:ascii="Times New Roman" w:eastAsia="宋体" w:hAnsi="Times New Roman" w:cs="Times New Roman"/>
      <w:kern w:val="2"/>
      <w:sz w:val="18"/>
      <w:szCs w:val="18"/>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4</Pages>
  <Words>431</Words>
  <Characters>2459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王荣浩</dc:creator>
  <cp:lastModifiedBy>Evelyn ZHANG 张绿婷</cp:lastModifiedBy>
  <cp:revision>13</cp:revision>
  <cp:lastPrinted>2021-07-01T03:04:00Z</cp:lastPrinted>
  <dcterms:created xsi:type="dcterms:W3CDTF">2022-10-10T08:32:00Z</dcterms:created>
  <dcterms:modified xsi:type="dcterms:W3CDTF">2022-10-14T09:07:00Z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96B53E5190774EABB58B2C93492246B9</vt:lpwstr>
  </property>
  <property fmtid="{D5CDD505-2E9C-101B-9397-08002B2CF9AE}" pid="4" name="GrammarlyDocumentId">
    <vt:lpwstr>efc7141a4d728c36aa265abb45c3847d7b30a3c540eca9de4429bb45a3e23e31</vt:lpwstr>
  </property>
</Properties>
</file>