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6FA741" w14:textId="77777777" w:rsidR="00CE0D6D" w:rsidRDefault="00CE0D6D">
      <w:pPr>
        <w:widowControl/>
        <w:spacing w:line="360" w:lineRule="auto"/>
        <w:jc w:val="right"/>
        <w:rPr>
          <w:rFonts w:ascii="华文新魏" w:eastAsia="华文新魏" w:hAnsi="Times New Roman" w:cs="Times New Roman"/>
          <w:b/>
          <w:bCs/>
          <w:i/>
          <w:iCs/>
          <w:kern w:val="0"/>
          <w:sz w:val="28"/>
          <w:szCs w:val="28"/>
        </w:rPr>
      </w:pPr>
    </w:p>
    <w:p w14:paraId="69702DEB" w14:textId="77777777" w:rsidR="00CE0D6D" w:rsidRDefault="00CE0D6D">
      <w:pPr>
        <w:widowControl/>
        <w:spacing w:line="360" w:lineRule="auto"/>
        <w:jc w:val="right"/>
        <w:rPr>
          <w:rFonts w:ascii="华文新魏" w:eastAsia="华文新魏" w:hAnsi="Times New Roman" w:cs="Times New Roman"/>
          <w:b/>
          <w:bCs/>
          <w:i/>
          <w:iCs/>
          <w:kern w:val="0"/>
          <w:sz w:val="28"/>
          <w:szCs w:val="28"/>
        </w:rPr>
      </w:pPr>
    </w:p>
    <w:p w14:paraId="0F9E9140" w14:textId="77777777" w:rsidR="00CE0D6D" w:rsidRPr="005843C5" w:rsidRDefault="003A061D">
      <w:pPr>
        <w:widowControl/>
        <w:jc w:val="center"/>
        <w:rPr>
          <w:rFonts w:ascii="华文新魏" w:eastAsia="华文新魏" w:hAnsi="Times New Roman" w:cs="Times New Roman"/>
          <w:b/>
          <w:bCs/>
          <w:kern w:val="0"/>
          <w:sz w:val="52"/>
          <w:szCs w:val="52"/>
        </w:rPr>
      </w:pPr>
      <w:r w:rsidRPr="005843C5">
        <w:rPr>
          <w:rFonts w:ascii="华文新魏" w:eastAsia="华文新魏" w:hAnsi="Times New Roman" w:cs="Times New Roman" w:hint="eastAsia"/>
          <w:b/>
          <w:bCs/>
          <w:kern w:val="0"/>
          <w:sz w:val="52"/>
          <w:szCs w:val="52"/>
        </w:rPr>
        <w:t>广东以色列理工学院</w:t>
      </w:r>
      <w:r w:rsidR="002D2F7F" w:rsidRPr="005843C5">
        <w:rPr>
          <w:rFonts w:ascii="华文新魏" w:eastAsia="华文新魏" w:hAnsi="Times New Roman" w:cs="Times New Roman" w:hint="eastAsia"/>
          <w:b/>
          <w:bCs/>
          <w:kern w:val="0"/>
          <w:sz w:val="52"/>
          <w:szCs w:val="52"/>
        </w:rPr>
        <w:t>分布式光伏发电系统</w:t>
      </w:r>
      <w:r w:rsidRPr="005843C5">
        <w:rPr>
          <w:rFonts w:ascii="华文新魏" w:eastAsia="华文新魏" w:hAnsi="Times New Roman" w:cs="Times New Roman" w:hint="eastAsia"/>
          <w:b/>
          <w:bCs/>
          <w:kern w:val="0"/>
          <w:sz w:val="52"/>
          <w:szCs w:val="52"/>
        </w:rPr>
        <w:t>（</w:t>
      </w:r>
      <w:r w:rsidR="002D2F7F" w:rsidRPr="005843C5">
        <w:rPr>
          <w:rFonts w:ascii="华文新魏" w:eastAsia="华文新魏" w:hAnsi="Times New Roman" w:cs="Times New Roman" w:hint="eastAsia"/>
          <w:b/>
          <w:bCs/>
          <w:kern w:val="0"/>
          <w:sz w:val="52"/>
          <w:szCs w:val="52"/>
        </w:rPr>
        <w:t>光伏车棚</w:t>
      </w:r>
      <w:r w:rsidRPr="005843C5">
        <w:rPr>
          <w:rFonts w:ascii="华文新魏" w:eastAsia="华文新魏" w:hAnsi="Times New Roman" w:cs="Times New Roman" w:hint="eastAsia"/>
          <w:b/>
          <w:bCs/>
          <w:kern w:val="0"/>
          <w:sz w:val="52"/>
          <w:szCs w:val="52"/>
        </w:rPr>
        <w:t>）建设项目</w:t>
      </w:r>
    </w:p>
    <w:p w14:paraId="6EA42CE0" w14:textId="77777777" w:rsidR="00CE0D6D" w:rsidRPr="005843C5" w:rsidRDefault="003A061D">
      <w:pPr>
        <w:keepNext/>
        <w:keepLines/>
        <w:spacing w:line="360" w:lineRule="auto"/>
        <w:jc w:val="center"/>
        <w:outlineLvl w:val="0"/>
        <w:rPr>
          <w:rFonts w:ascii="宋体" w:eastAsia="宋体" w:hAnsi="宋体" w:cs="Times New Roman"/>
          <w:b/>
          <w:bCs/>
          <w:kern w:val="44"/>
          <w:sz w:val="44"/>
          <w:szCs w:val="44"/>
        </w:rPr>
      </w:pPr>
      <w:r w:rsidRPr="005843C5">
        <w:rPr>
          <w:rFonts w:ascii="宋体" w:eastAsia="宋体" w:hAnsi="宋体" w:cs="Times New Roman" w:hint="eastAsia"/>
          <w:b/>
          <w:bCs/>
          <w:kern w:val="44"/>
          <w:sz w:val="44"/>
          <w:szCs w:val="44"/>
        </w:rPr>
        <w:t>第一部分</w:t>
      </w:r>
    </w:p>
    <w:p w14:paraId="2B5A7753" w14:textId="1E5C6188" w:rsidR="00CE0D6D" w:rsidRPr="005843C5" w:rsidRDefault="0043595F">
      <w:pPr>
        <w:keepNext/>
        <w:keepLines/>
        <w:spacing w:line="360" w:lineRule="auto"/>
        <w:jc w:val="center"/>
        <w:outlineLvl w:val="0"/>
        <w:rPr>
          <w:rFonts w:ascii="宋体" w:eastAsia="宋体" w:hAnsi="宋体" w:cs="Times New Roman"/>
          <w:b/>
          <w:bCs/>
          <w:kern w:val="44"/>
          <w:sz w:val="44"/>
          <w:szCs w:val="44"/>
        </w:rPr>
      </w:pPr>
      <w:r>
        <w:rPr>
          <w:rFonts w:ascii="宋体" w:eastAsia="宋体" w:hAnsi="宋体" w:cs="Times New Roman" w:hint="eastAsia"/>
          <w:b/>
          <w:bCs/>
          <w:kern w:val="44"/>
          <w:sz w:val="44"/>
          <w:szCs w:val="44"/>
        </w:rPr>
        <w:t>招 标</w:t>
      </w:r>
      <w:r w:rsidR="003A061D" w:rsidRPr="005843C5">
        <w:rPr>
          <w:rFonts w:ascii="宋体" w:eastAsia="宋体" w:hAnsi="宋体" w:cs="Times New Roman" w:hint="eastAsia"/>
          <w:b/>
          <w:bCs/>
          <w:kern w:val="44"/>
          <w:sz w:val="44"/>
          <w:szCs w:val="44"/>
        </w:rPr>
        <w:t xml:space="preserve"> 邀 请 函</w:t>
      </w:r>
    </w:p>
    <w:p w14:paraId="48A07EFF" w14:textId="7CDE27C6" w:rsidR="00CE0D6D" w:rsidRPr="005843C5" w:rsidRDefault="003A061D">
      <w:pPr>
        <w:widowControl/>
        <w:snapToGrid w:val="0"/>
        <w:spacing w:line="400" w:lineRule="exact"/>
        <w:jc w:val="center"/>
        <w:rPr>
          <w:rFonts w:ascii="宋体" w:eastAsia="宋体" w:hAnsi="宋体" w:cs="Times New Roman"/>
          <w:b/>
          <w:bCs/>
          <w:kern w:val="0"/>
          <w:sz w:val="30"/>
          <w:szCs w:val="30"/>
        </w:rPr>
      </w:pPr>
      <w:r w:rsidRPr="005843C5">
        <w:rPr>
          <w:rFonts w:ascii="宋体" w:eastAsia="宋体" w:hAnsi="宋体" w:cs="Times New Roman" w:hint="eastAsia"/>
          <w:kern w:val="0"/>
          <w:sz w:val="24"/>
          <w:szCs w:val="24"/>
        </w:rPr>
        <w:br w:type="page"/>
      </w:r>
      <w:r w:rsidR="0043595F">
        <w:rPr>
          <w:rFonts w:ascii="宋体" w:eastAsia="宋体" w:hAnsi="宋体" w:cs="Times New Roman" w:hint="eastAsia"/>
          <w:b/>
          <w:bCs/>
          <w:kern w:val="0"/>
          <w:sz w:val="30"/>
          <w:szCs w:val="30"/>
        </w:rPr>
        <w:lastRenderedPageBreak/>
        <w:t>招标</w:t>
      </w:r>
      <w:r w:rsidRPr="005843C5">
        <w:rPr>
          <w:rFonts w:ascii="宋体" w:eastAsia="宋体" w:hAnsi="宋体" w:cs="Times New Roman" w:hint="eastAsia"/>
          <w:b/>
          <w:bCs/>
          <w:kern w:val="0"/>
          <w:sz w:val="30"/>
          <w:szCs w:val="30"/>
        </w:rPr>
        <w:t>邀请函</w:t>
      </w:r>
    </w:p>
    <w:p w14:paraId="26B73457" w14:textId="77777777" w:rsidR="00CE0D6D" w:rsidRPr="005843C5" w:rsidRDefault="003A061D" w:rsidP="00F5551B">
      <w:pPr>
        <w:pStyle w:val="ListParagraph"/>
        <w:numPr>
          <w:ilvl w:val="0"/>
          <w:numId w:val="10"/>
        </w:numPr>
        <w:spacing w:line="360" w:lineRule="auto"/>
        <w:ind w:left="426" w:firstLineChars="0"/>
        <w:rPr>
          <w:rFonts w:ascii="宋体" w:eastAsia="宋体" w:hAnsi="宋体"/>
          <w:color w:val="000000"/>
        </w:rPr>
      </w:pPr>
      <w:r w:rsidRPr="005843C5">
        <w:rPr>
          <w:rFonts w:ascii="宋体" w:eastAsia="宋体" w:hAnsi="宋体" w:cs="Times New Roman" w:hint="eastAsia"/>
          <w:b/>
          <w:bCs/>
          <w:kern w:val="28"/>
          <w:szCs w:val="21"/>
        </w:rPr>
        <w:t>采购项目编号：</w:t>
      </w:r>
    </w:p>
    <w:p w14:paraId="5D5FC68B" w14:textId="77777777" w:rsidR="00CE0D6D" w:rsidRPr="00CE56F9" w:rsidRDefault="003A061D" w:rsidP="00F5551B">
      <w:pPr>
        <w:pStyle w:val="ListParagraph"/>
        <w:widowControl/>
        <w:numPr>
          <w:ilvl w:val="0"/>
          <w:numId w:val="10"/>
        </w:numPr>
        <w:spacing w:line="360" w:lineRule="auto"/>
        <w:ind w:left="426" w:firstLineChars="0"/>
        <w:jc w:val="left"/>
        <w:rPr>
          <w:rFonts w:ascii="宋体" w:eastAsia="宋体" w:hAnsi="宋体" w:cs="Times New Roman"/>
          <w:b/>
          <w:bCs/>
          <w:kern w:val="28"/>
          <w:szCs w:val="21"/>
        </w:rPr>
      </w:pPr>
      <w:r w:rsidRPr="00CE56F9">
        <w:rPr>
          <w:rFonts w:ascii="宋体" w:eastAsia="宋体" w:hAnsi="宋体" w:cs="Times New Roman" w:hint="eastAsia"/>
          <w:b/>
          <w:bCs/>
          <w:kern w:val="28"/>
          <w:szCs w:val="21"/>
        </w:rPr>
        <w:t>采购项目名称：广东以色列理工学院</w:t>
      </w:r>
      <w:r w:rsidR="002D2F7F" w:rsidRPr="00CE56F9">
        <w:rPr>
          <w:rFonts w:ascii="宋体" w:eastAsia="宋体" w:hAnsi="宋体" w:cs="Times New Roman" w:hint="eastAsia"/>
          <w:b/>
          <w:bCs/>
          <w:kern w:val="28"/>
          <w:szCs w:val="21"/>
        </w:rPr>
        <w:t>分布式光伏发电系统（光伏车棚）</w:t>
      </w:r>
      <w:r w:rsidRPr="00CE56F9">
        <w:rPr>
          <w:rFonts w:ascii="宋体" w:eastAsia="宋体" w:hAnsi="宋体" w:cs="Times New Roman" w:hint="eastAsia"/>
          <w:b/>
          <w:bCs/>
          <w:kern w:val="28"/>
          <w:szCs w:val="21"/>
        </w:rPr>
        <w:t>建设项目</w:t>
      </w:r>
    </w:p>
    <w:p w14:paraId="3E50B3A3" w14:textId="77777777" w:rsidR="00722C15" w:rsidRPr="00CE56F9" w:rsidRDefault="003A061D" w:rsidP="00F5551B">
      <w:pPr>
        <w:pStyle w:val="ListParagraph"/>
        <w:widowControl/>
        <w:numPr>
          <w:ilvl w:val="0"/>
          <w:numId w:val="10"/>
        </w:numPr>
        <w:spacing w:line="360" w:lineRule="auto"/>
        <w:ind w:left="426" w:firstLineChars="0"/>
        <w:jc w:val="left"/>
        <w:rPr>
          <w:rFonts w:ascii="宋体" w:hAnsi="宋体"/>
          <w:color w:val="000000"/>
        </w:rPr>
      </w:pPr>
      <w:r w:rsidRPr="00CE56F9">
        <w:rPr>
          <w:rFonts w:ascii="宋体" w:eastAsia="宋体" w:hAnsi="宋体" w:cs="Times New Roman" w:hint="eastAsia"/>
          <w:b/>
          <w:bCs/>
          <w:kern w:val="28"/>
          <w:szCs w:val="21"/>
        </w:rPr>
        <w:t>采购最高限价（元）：</w:t>
      </w:r>
      <w:r w:rsidR="00722C15" w:rsidRPr="00CE56F9">
        <w:rPr>
          <w:rFonts w:ascii="宋体" w:hAnsi="宋体"/>
          <w:color w:val="000000"/>
        </w:rPr>
        <w:t>1</w:t>
      </w:r>
      <w:r w:rsidR="000C7B8A" w:rsidRPr="00CE56F9">
        <w:rPr>
          <w:rFonts w:ascii="宋体" w:hAnsi="宋体"/>
          <w:color w:val="000000"/>
        </w:rPr>
        <w:t>7</w:t>
      </w:r>
      <w:r w:rsidR="00722C15" w:rsidRPr="00CE56F9">
        <w:rPr>
          <w:rFonts w:ascii="宋体" w:hAnsi="宋体"/>
          <w:color w:val="000000"/>
        </w:rPr>
        <w:t>5,000</w:t>
      </w:r>
    </w:p>
    <w:p w14:paraId="390858B2" w14:textId="77777777" w:rsidR="00CE0D6D" w:rsidRPr="00CE56F9" w:rsidRDefault="003A061D" w:rsidP="00F5551B">
      <w:pPr>
        <w:pStyle w:val="ListParagraph"/>
        <w:widowControl/>
        <w:numPr>
          <w:ilvl w:val="0"/>
          <w:numId w:val="10"/>
        </w:numPr>
        <w:spacing w:line="360" w:lineRule="auto"/>
        <w:ind w:left="426" w:firstLineChars="0"/>
        <w:jc w:val="left"/>
        <w:rPr>
          <w:rFonts w:ascii="宋体" w:eastAsia="宋体" w:hAnsi="宋体" w:cs="Times New Roman"/>
          <w:b/>
          <w:bCs/>
          <w:kern w:val="28"/>
          <w:szCs w:val="21"/>
        </w:rPr>
      </w:pPr>
      <w:r w:rsidRPr="00CE56F9">
        <w:rPr>
          <w:rFonts w:ascii="宋体" w:eastAsia="宋体" w:hAnsi="宋体" w:cs="Times New Roman" w:hint="eastAsia"/>
          <w:b/>
          <w:bCs/>
          <w:kern w:val="28"/>
          <w:szCs w:val="21"/>
        </w:rPr>
        <w:t>资金来源：</w:t>
      </w:r>
      <w:r w:rsidRPr="00CE56F9">
        <w:rPr>
          <w:rFonts w:ascii="宋体" w:eastAsia="宋体" w:hAnsi="宋体" w:cs="Times New Roman" w:hint="eastAsia"/>
          <w:b/>
          <w:bCs/>
          <w:kern w:val="28"/>
          <w:szCs w:val="21"/>
          <w:u w:val="single"/>
        </w:rPr>
        <w:t>财政性资金</w:t>
      </w:r>
      <w:r w:rsidRPr="00CE56F9">
        <w:rPr>
          <w:rFonts w:ascii="宋体" w:eastAsia="宋体" w:hAnsi="宋体" w:cs="Times New Roman" w:hint="eastAsia"/>
          <w:b/>
          <w:bCs/>
          <w:kern w:val="28"/>
          <w:szCs w:val="21"/>
        </w:rPr>
        <w:t xml:space="preserve">。                                                                                    </w:t>
      </w:r>
    </w:p>
    <w:p w14:paraId="103F6E66" w14:textId="77777777" w:rsidR="00CE0D6D" w:rsidRPr="00CE56F9" w:rsidRDefault="003A061D" w:rsidP="00F5551B">
      <w:pPr>
        <w:pStyle w:val="ListParagraph"/>
        <w:widowControl/>
        <w:numPr>
          <w:ilvl w:val="0"/>
          <w:numId w:val="10"/>
        </w:numPr>
        <w:spacing w:line="360" w:lineRule="auto"/>
        <w:ind w:left="426" w:firstLineChars="0"/>
        <w:jc w:val="left"/>
        <w:rPr>
          <w:rFonts w:ascii="宋体" w:eastAsia="宋体" w:hAnsi="宋体" w:cs="Times New Roman"/>
          <w:b/>
          <w:bCs/>
          <w:kern w:val="28"/>
          <w:szCs w:val="21"/>
          <w:u w:val="single"/>
        </w:rPr>
      </w:pPr>
      <w:r w:rsidRPr="00CE56F9">
        <w:rPr>
          <w:rFonts w:ascii="宋体" w:eastAsia="宋体" w:hAnsi="宋体" w:cs="Times New Roman" w:hint="eastAsia"/>
          <w:b/>
          <w:bCs/>
          <w:kern w:val="28"/>
          <w:szCs w:val="21"/>
        </w:rPr>
        <w:t>采购数量：</w:t>
      </w:r>
      <w:r w:rsidRPr="00CE56F9">
        <w:rPr>
          <w:rFonts w:ascii="宋体" w:eastAsia="宋体" w:hAnsi="宋体" w:cs="Times New Roman" w:hint="eastAsia"/>
          <w:b/>
          <w:bCs/>
          <w:kern w:val="28"/>
          <w:szCs w:val="21"/>
          <w:u w:val="single"/>
        </w:rPr>
        <w:t>一项</w:t>
      </w:r>
    </w:p>
    <w:p w14:paraId="6C7AE856" w14:textId="77777777" w:rsidR="00CE0D6D" w:rsidRPr="00CE56F9" w:rsidRDefault="003A061D" w:rsidP="00F5551B">
      <w:pPr>
        <w:pStyle w:val="ListParagraph"/>
        <w:widowControl/>
        <w:numPr>
          <w:ilvl w:val="0"/>
          <w:numId w:val="10"/>
        </w:numPr>
        <w:spacing w:line="360" w:lineRule="auto"/>
        <w:ind w:left="426" w:firstLineChars="0"/>
        <w:jc w:val="left"/>
        <w:rPr>
          <w:rFonts w:ascii="宋体" w:eastAsia="宋体" w:hAnsi="宋体" w:cs="Times New Roman"/>
          <w:kern w:val="28"/>
          <w:szCs w:val="21"/>
        </w:rPr>
      </w:pPr>
      <w:r w:rsidRPr="00CE56F9">
        <w:rPr>
          <w:rFonts w:ascii="宋体" w:eastAsia="宋体" w:hAnsi="宋体" w:cs="Times New Roman" w:hint="eastAsia"/>
          <w:b/>
          <w:bCs/>
          <w:kern w:val="28"/>
          <w:szCs w:val="21"/>
        </w:rPr>
        <w:t>采购项目内容及需求</w:t>
      </w:r>
      <w:r w:rsidRPr="00CE56F9">
        <w:rPr>
          <w:rFonts w:ascii="宋体" w:eastAsia="宋体" w:hAnsi="宋体" w:cs="Times New Roman" w:hint="eastAsia"/>
          <w:kern w:val="28"/>
          <w:szCs w:val="21"/>
        </w:rPr>
        <w:t>：</w:t>
      </w:r>
    </w:p>
    <w:p w14:paraId="42302EAB" w14:textId="77777777" w:rsidR="00CE0D6D" w:rsidRPr="00CE56F9" w:rsidRDefault="003A061D">
      <w:pPr>
        <w:widowControl/>
        <w:spacing w:line="360" w:lineRule="auto"/>
        <w:ind w:firstLineChars="200" w:firstLine="420"/>
        <w:jc w:val="left"/>
        <w:rPr>
          <w:rFonts w:ascii="宋体" w:eastAsia="宋体" w:hAnsi="宋体" w:cs="Times New Roman"/>
          <w:kern w:val="0"/>
          <w:szCs w:val="21"/>
        </w:rPr>
      </w:pPr>
      <w:r w:rsidRPr="00CE56F9">
        <w:rPr>
          <w:rFonts w:ascii="宋体" w:eastAsia="宋体" w:hAnsi="宋体" w:cs="Times New Roman" w:hint="eastAsia"/>
          <w:kern w:val="0"/>
          <w:szCs w:val="21"/>
        </w:rPr>
        <w:t>1.采购项目名称：广东以色列理工学院</w:t>
      </w:r>
      <w:r w:rsidR="00722C15" w:rsidRPr="00CE56F9">
        <w:rPr>
          <w:rFonts w:ascii="宋体" w:eastAsia="宋体" w:hAnsi="宋体" w:cs="Times New Roman" w:hint="eastAsia"/>
          <w:kern w:val="0"/>
          <w:szCs w:val="21"/>
        </w:rPr>
        <w:t>分布式光伏发电系统（光伏车棚）</w:t>
      </w:r>
      <w:r w:rsidRPr="00CE56F9">
        <w:rPr>
          <w:rFonts w:ascii="宋体" w:eastAsia="宋体" w:hAnsi="宋体" w:cs="Times New Roman" w:hint="eastAsia"/>
          <w:kern w:val="0"/>
          <w:szCs w:val="21"/>
        </w:rPr>
        <w:t xml:space="preserve">建设项目。 </w:t>
      </w:r>
    </w:p>
    <w:p w14:paraId="4D7B20AD" w14:textId="77777777" w:rsidR="00CE0D6D" w:rsidRPr="00CE56F9" w:rsidRDefault="003A061D">
      <w:pPr>
        <w:autoSpaceDE w:val="0"/>
        <w:autoSpaceDN w:val="0"/>
        <w:spacing w:line="360" w:lineRule="auto"/>
        <w:ind w:firstLineChars="200" w:firstLine="420"/>
        <w:rPr>
          <w:rFonts w:ascii="宋体" w:eastAsia="宋体" w:hAnsi="宋体" w:cs="Times New Roman"/>
          <w:kern w:val="0"/>
          <w:szCs w:val="21"/>
        </w:rPr>
      </w:pPr>
      <w:r w:rsidRPr="00CE56F9">
        <w:rPr>
          <w:rFonts w:ascii="宋体" w:eastAsia="宋体" w:hAnsi="宋体" w:cs="Times New Roman" w:hint="eastAsia"/>
          <w:kern w:val="0"/>
          <w:szCs w:val="21"/>
        </w:rPr>
        <w:t>2.项目基本概况：</w:t>
      </w:r>
      <w:r w:rsidR="003C48AB" w:rsidRPr="00CE56F9">
        <w:rPr>
          <w:rFonts w:ascii="宋体" w:hAnsi="宋体" w:hint="eastAsia"/>
          <w:color w:val="000000"/>
        </w:rPr>
        <w:t>广东以色列理工学院分布式光伏发电系统（光伏车棚）建设项目，于广东以色列理工学院（北校区）停车场，面积约120平方米，建设一套光伏车棚，装机容量约25kWp。所发电量采用自发自用，余电上网的方式，最终安装容量以项目实际安装容量为准。</w:t>
      </w:r>
    </w:p>
    <w:p w14:paraId="07A15C6D" w14:textId="6FD6BD20" w:rsidR="00CE0D6D" w:rsidRPr="00CE56F9" w:rsidRDefault="003A061D">
      <w:pPr>
        <w:spacing w:line="360" w:lineRule="auto"/>
        <w:ind w:firstLineChars="200" w:firstLine="420"/>
        <w:rPr>
          <w:color w:val="000000"/>
        </w:rPr>
      </w:pPr>
      <w:r w:rsidRPr="00CE56F9">
        <w:rPr>
          <w:rFonts w:ascii="宋体" w:eastAsia="宋体" w:hAnsi="宋体" w:cs="Times New Roman" w:hint="eastAsia"/>
          <w:kern w:val="0"/>
          <w:szCs w:val="21"/>
        </w:rPr>
        <w:t>3.</w:t>
      </w:r>
      <w:r w:rsidRPr="00CE56F9">
        <w:rPr>
          <w:rFonts w:ascii="宋体" w:hAnsi="宋体" w:hint="eastAsia"/>
          <w:color w:val="000000"/>
        </w:rPr>
        <w:t>合同履行期限：项目总工期</w:t>
      </w:r>
      <w:r w:rsidR="005107C0" w:rsidRPr="00CE56F9">
        <w:rPr>
          <w:rFonts w:ascii="宋体" w:hAnsi="宋体" w:hint="eastAsia"/>
          <w:color w:val="000000"/>
        </w:rPr>
        <w:t>5</w:t>
      </w:r>
      <w:r w:rsidR="000C7B8A" w:rsidRPr="00CE56F9">
        <w:rPr>
          <w:rFonts w:ascii="宋体" w:hAnsi="宋体"/>
          <w:color w:val="000000"/>
        </w:rPr>
        <w:t>0</w:t>
      </w:r>
      <w:r w:rsidRPr="00CE56F9">
        <w:rPr>
          <w:rFonts w:ascii="宋体" w:hAnsi="宋体" w:hint="eastAsia"/>
          <w:color w:val="000000"/>
        </w:rPr>
        <w:t>日历天。</w:t>
      </w:r>
    </w:p>
    <w:p w14:paraId="54637153" w14:textId="77777777" w:rsidR="00CE0D6D" w:rsidRPr="00CE56F9" w:rsidRDefault="003A061D">
      <w:pPr>
        <w:widowControl/>
        <w:spacing w:line="360" w:lineRule="auto"/>
        <w:ind w:firstLineChars="200" w:firstLine="420"/>
        <w:jc w:val="left"/>
        <w:rPr>
          <w:rFonts w:ascii="宋体" w:eastAsia="宋体" w:hAnsi="宋体" w:cs="Times New Roman"/>
          <w:kern w:val="0"/>
          <w:szCs w:val="21"/>
        </w:rPr>
      </w:pPr>
      <w:r w:rsidRPr="00CE56F9">
        <w:rPr>
          <w:rFonts w:ascii="宋体" w:eastAsia="宋体" w:hAnsi="宋体" w:cs="Times New Roman" w:hint="eastAsia"/>
          <w:kern w:val="0"/>
          <w:szCs w:val="21"/>
        </w:rPr>
        <w:t>注：供应商应对所有的采购内容进行报价，不允许只对部分内容进行报价。</w:t>
      </w:r>
    </w:p>
    <w:p w14:paraId="05FF720B" w14:textId="38C5EE4F" w:rsidR="00CE0D6D" w:rsidRPr="00CE56F9" w:rsidRDefault="003A061D" w:rsidP="00F5551B">
      <w:pPr>
        <w:pStyle w:val="ListParagraph"/>
        <w:numPr>
          <w:ilvl w:val="0"/>
          <w:numId w:val="10"/>
        </w:numPr>
        <w:spacing w:line="360" w:lineRule="auto"/>
        <w:ind w:left="426" w:firstLineChars="0"/>
        <w:jc w:val="left"/>
        <w:rPr>
          <w:rFonts w:ascii="宋体" w:eastAsia="宋体" w:hAnsi="宋体" w:cs="Times New Roman"/>
          <w:b/>
          <w:bCs/>
          <w:kern w:val="28"/>
          <w:szCs w:val="21"/>
        </w:rPr>
      </w:pPr>
      <w:r w:rsidRPr="00CE56F9">
        <w:rPr>
          <w:rFonts w:ascii="宋体" w:eastAsia="宋体" w:hAnsi="宋体" w:cs="Times New Roman" w:hint="eastAsia"/>
          <w:b/>
          <w:bCs/>
          <w:kern w:val="28"/>
          <w:szCs w:val="21"/>
        </w:rPr>
        <w:t>供应商资格:</w:t>
      </w:r>
    </w:p>
    <w:p w14:paraId="33C6D142" w14:textId="11D7E20A" w:rsidR="00CE0D6D" w:rsidRPr="00CE56F9" w:rsidRDefault="003A061D">
      <w:pPr>
        <w:spacing w:line="400" w:lineRule="exact"/>
        <w:ind w:firstLineChars="200" w:firstLine="420"/>
        <w:jc w:val="left"/>
        <w:rPr>
          <w:rFonts w:ascii="宋体" w:eastAsia="宋体" w:hAnsi="宋体" w:cs="宋体"/>
          <w:szCs w:val="21"/>
        </w:rPr>
      </w:pPr>
      <w:r w:rsidRPr="00CE56F9">
        <w:rPr>
          <w:rFonts w:ascii="宋体" w:eastAsia="宋体" w:hAnsi="宋体" w:cs="宋体" w:hint="eastAsia"/>
          <w:szCs w:val="21"/>
        </w:rPr>
        <w:t>1.具有独立承担民事责任能力的在中华人民共和国境内进行工商注册登记的法人或其他组织。</w:t>
      </w:r>
    </w:p>
    <w:p w14:paraId="22076337" w14:textId="507A07A1" w:rsidR="006C40BB" w:rsidRPr="00CE56F9" w:rsidRDefault="006C40BB" w:rsidP="006C40BB">
      <w:pPr>
        <w:pStyle w:val="Default"/>
        <w:ind w:firstLineChars="200" w:firstLine="480"/>
      </w:pPr>
      <w:r w:rsidRPr="00CE56F9">
        <w:rPr>
          <w:rFonts w:hint="eastAsia"/>
        </w:rPr>
        <w:t>2．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p w14:paraId="6D56B2D5" w14:textId="72D88D9E" w:rsidR="00CE0D6D" w:rsidRPr="00CE56F9" w:rsidRDefault="006C40BB">
      <w:pPr>
        <w:autoSpaceDE w:val="0"/>
        <w:autoSpaceDN w:val="0"/>
        <w:spacing w:line="360" w:lineRule="auto"/>
        <w:ind w:firstLineChars="200" w:firstLine="420"/>
        <w:rPr>
          <w:rFonts w:ascii="宋体" w:hAnsi="宋体"/>
          <w:szCs w:val="21"/>
        </w:rPr>
      </w:pPr>
      <w:r w:rsidRPr="00CE56F9">
        <w:rPr>
          <w:rFonts w:ascii="宋体" w:hAnsi="宋体"/>
          <w:szCs w:val="21"/>
        </w:rPr>
        <w:t>3</w:t>
      </w:r>
      <w:r w:rsidR="003A061D" w:rsidRPr="00CE56F9">
        <w:rPr>
          <w:rFonts w:ascii="宋体" w:hAnsi="宋体" w:hint="eastAsia"/>
          <w:szCs w:val="21"/>
        </w:rPr>
        <w:t>.供应商应具备</w:t>
      </w:r>
      <w:r w:rsidR="002637BF" w:rsidRPr="00CE56F9">
        <w:rPr>
          <w:rFonts w:ascii="宋体" w:hAnsi="宋体" w:hint="eastAsia"/>
          <w:szCs w:val="21"/>
        </w:rPr>
        <w:t>电力行业（新能源发电）工程设计资质乙级及以上</w:t>
      </w:r>
      <w:r w:rsidR="003A061D" w:rsidRPr="00CE56F9">
        <w:rPr>
          <w:rFonts w:ascii="宋体" w:hAnsi="宋体" w:hint="eastAsia"/>
          <w:szCs w:val="21"/>
        </w:rPr>
        <w:t>，</w:t>
      </w:r>
      <w:r w:rsidR="00C3616A" w:rsidRPr="00CE56F9">
        <w:rPr>
          <w:rFonts w:ascii="宋体" w:hAnsi="宋体" w:hint="eastAsia"/>
          <w:szCs w:val="21"/>
        </w:rPr>
        <w:t>电力工程施工总承包三级及以上资质</w:t>
      </w:r>
      <w:r w:rsidR="003A061D" w:rsidRPr="00CE56F9">
        <w:rPr>
          <w:rFonts w:ascii="宋体" w:hAnsi="宋体" w:hint="eastAsia"/>
          <w:szCs w:val="21"/>
        </w:rPr>
        <w:t>，</w:t>
      </w:r>
      <w:r w:rsidR="008E74BB" w:rsidRPr="00CE56F9">
        <w:rPr>
          <w:rFonts w:ascii="宋体" w:hAnsi="宋体" w:hint="eastAsia"/>
          <w:szCs w:val="21"/>
        </w:rPr>
        <w:t>承装电力施工许可证四级及以上资质，</w:t>
      </w:r>
      <w:r w:rsidR="003A061D" w:rsidRPr="00CE56F9">
        <w:rPr>
          <w:rFonts w:ascii="宋体" w:hAnsi="宋体" w:hint="eastAsia"/>
          <w:szCs w:val="21"/>
        </w:rPr>
        <w:t>并持有合法有效的安全生产许可证</w:t>
      </w:r>
      <w:r w:rsidR="00F5551B" w:rsidRPr="00CE56F9">
        <w:rPr>
          <w:rFonts w:ascii="宋体" w:hAnsi="宋体" w:hint="eastAsia"/>
          <w:szCs w:val="21"/>
        </w:rPr>
        <w:t>。</w:t>
      </w:r>
    </w:p>
    <w:p w14:paraId="321777C3" w14:textId="280AF648" w:rsidR="00CE0D6D" w:rsidRPr="00CE56F9" w:rsidRDefault="006C40BB">
      <w:pPr>
        <w:autoSpaceDE w:val="0"/>
        <w:autoSpaceDN w:val="0"/>
        <w:spacing w:line="360" w:lineRule="auto"/>
        <w:ind w:firstLineChars="200" w:firstLine="420"/>
        <w:rPr>
          <w:rFonts w:ascii="宋体" w:hAnsi="宋体"/>
          <w:szCs w:val="21"/>
        </w:rPr>
      </w:pPr>
      <w:r w:rsidRPr="00CE56F9">
        <w:rPr>
          <w:rFonts w:ascii="宋体" w:hAnsi="宋体"/>
          <w:szCs w:val="21"/>
        </w:rPr>
        <w:t>4</w:t>
      </w:r>
      <w:r w:rsidR="003A061D" w:rsidRPr="00CE56F9">
        <w:rPr>
          <w:rFonts w:ascii="宋体" w:hAnsi="宋体" w:hint="eastAsia"/>
          <w:szCs w:val="21"/>
        </w:rPr>
        <w:t>.本项目不接受联合体投标。</w:t>
      </w:r>
    </w:p>
    <w:p w14:paraId="50F048B3" w14:textId="4DF36F63" w:rsidR="00CE0D6D" w:rsidRDefault="00B61FDE">
      <w:pPr>
        <w:spacing w:line="360" w:lineRule="auto"/>
        <w:rPr>
          <w:rFonts w:ascii="宋体" w:eastAsia="宋体" w:hAnsi="宋体" w:cs="Times New Roman"/>
          <w:b/>
          <w:bCs/>
          <w:kern w:val="28"/>
          <w:szCs w:val="21"/>
        </w:rPr>
      </w:pPr>
      <w:r>
        <w:rPr>
          <w:rFonts w:ascii="宋体" w:eastAsia="宋体" w:hAnsi="宋体" w:cs="Times New Roman" w:hint="eastAsia"/>
          <w:b/>
          <w:bCs/>
          <w:kern w:val="28"/>
          <w:szCs w:val="21"/>
        </w:rPr>
        <w:t>八、现场勘探：</w:t>
      </w:r>
    </w:p>
    <w:p w14:paraId="0F04FAB7" w14:textId="61D05C30" w:rsidR="00B61FDE" w:rsidRPr="00B61FDE" w:rsidRDefault="00B61FDE" w:rsidP="007E267B">
      <w:pPr>
        <w:pStyle w:val="Default"/>
        <w:ind w:firstLineChars="200" w:firstLine="480"/>
        <w:rPr>
          <w:rFonts w:hint="eastAsia"/>
        </w:rPr>
      </w:pPr>
      <w:r>
        <w:rPr>
          <w:rFonts w:hint="eastAsia"/>
        </w:rPr>
        <w:lastRenderedPageBreak/>
        <w:t>本项目安排统一现场勘探时间为2022年1月21日上午10点，</w:t>
      </w:r>
      <w:r w:rsidR="007E267B" w:rsidRPr="007E267B">
        <w:rPr>
          <w:rFonts w:hint="eastAsia"/>
        </w:rPr>
        <w:t>参加勘探的投标人需配合我校相关防疫政策</w:t>
      </w:r>
      <w:r w:rsidR="007E267B">
        <w:rPr>
          <w:rFonts w:hint="eastAsia"/>
        </w:rPr>
        <w:t>，</w:t>
      </w:r>
      <w:r>
        <w:rPr>
          <w:rFonts w:hint="eastAsia"/>
        </w:rPr>
        <w:t>请</w:t>
      </w:r>
      <w:r w:rsidR="007E267B">
        <w:rPr>
          <w:rFonts w:hint="eastAsia"/>
        </w:rPr>
        <w:t>有需要参加勘探的投标人准时到达广东以色列理工学院正门，逾期不候。勘探联系人：余老师，18813751643。</w:t>
      </w:r>
    </w:p>
    <w:p w14:paraId="4A508A0B" w14:textId="77777777" w:rsidR="00CE0D6D" w:rsidRPr="00CE56F9" w:rsidRDefault="00CE0D6D">
      <w:pPr>
        <w:widowControl/>
        <w:autoSpaceDE w:val="0"/>
        <w:autoSpaceDN w:val="0"/>
        <w:spacing w:line="360" w:lineRule="auto"/>
        <w:jc w:val="right"/>
        <w:textAlignment w:val="bottom"/>
        <w:rPr>
          <w:rFonts w:ascii="宋体" w:eastAsia="宋体" w:hAnsi="宋体" w:cs="Times New Roman"/>
          <w:kern w:val="0"/>
          <w:szCs w:val="21"/>
        </w:rPr>
      </w:pPr>
    </w:p>
    <w:p w14:paraId="0ECCA177" w14:textId="77777777" w:rsidR="00CE0D6D" w:rsidRPr="00CE56F9" w:rsidRDefault="00CE0D6D">
      <w:pPr>
        <w:widowControl/>
        <w:autoSpaceDE w:val="0"/>
        <w:autoSpaceDN w:val="0"/>
        <w:spacing w:line="360" w:lineRule="auto"/>
        <w:textAlignment w:val="bottom"/>
        <w:rPr>
          <w:rFonts w:ascii="宋体" w:eastAsia="宋体" w:hAnsi="宋体" w:cs="Times New Roman"/>
          <w:kern w:val="0"/>
          <w:szCs w:val="21"/>
        </w:rPr>
      </w:pPr>
    </w:p>
    <w:p w14:paraId="5B5B010F" w14:textId="77777777" w:rsidR="00CE0D6D" w:rsidRPr="00CE56F9" w:rsidRDefault="00CE0D6D">
      <w:pPr>
        <w:widowControl/>
        <w:autoSpaceDE w:val="0"/>
        <w:autoSpaceDN w:val="0"/>
        <w:spacing w:line="360" w:lineRule="auto"/>
        <w:jc w:val="right"/>
        <w:textAlignment w:val="bottom"/>
        <w:rPr>
          <w:rFonts w:ascii="宋体" w:eastAsia="宋体" w:hAnsi="宋体" w:cs="Times New Roman"/>
          <w:kern w:val="0"/>
          <w:szCs w:val="21"/>
        </w:rPr>
      </w:pPr>
    </w:p>
    <w:p w14:paraId="4D448A72" w14:textId="77777777" w:rsidR="00CE0D6D" w:rsidRPr="00CE56F9" w:rsidRDefault="00CE0D6D">
      <w:pPr>
        <w:widowControl/>
        <w:autoSpaceDE w:val="0"/>
        <w:autoSpaceDN w:val="0"/>
        <w:spacing w:line="360" w:lineRule="auto"/>
        <w:jc w:val="right"/>
        <w:textAlignment w:val="bottom"/>
        <w:rPr>
          <w:rFonts w:ascii="宋体" w:eastAsia="宋体" w:hAnsi="宋体" w:cs="Times New Roman"/>
          <w:kern w:val="0"/>
          <w:szCs w:val="21"/>
        </w:rPr>
      </w:pPr>
    </w:p>
    <w:p w14:paraId="598003C4" w14:textId="354FFC29" w:rsidR="00CE0D6D" w:rsidRDefault="00CE0D6D" w:rsidP="00614B65">
      <w:pPr>
        <w:widowControl/>
        <w:snapToGrid w:val="0"/>
        <w:spacing w:line="400" w:lineRule="exact"/>
        <w:jc w:val="left"/>
        <w:rPr>
          <w:rFonts w:ascii="宋体" w:eastAsia="宋体" w:hAnsi="宋体" w:cs="Times New Roman"/>
          <w:kern w:val="0"/>
          <w:szCs w:val="21"/>
        </w:rPr>
      </w:pPr>
    </w:p>
    <w:p w14:paraId="58897A40" w14:textId="2D23BC6C" w:rsidR="001117C2" w:rsidRDefault="001117C2" w:rsidP="001117C2">
      <w:pPr>
        <w:pStyle w:val="Default"/>
      </w:pPr>
    </w:p>
    <w:p w14:paraId="4F004689" w14:textId="589EE4AA" w:rsidR="001117C2" w:rsidRDefault="001117C2" w:rsidP="001117C2">
      <w:pPr>
        <w:pStyle w:val="Default"/>
      </w:pPr>
    </w:p>
    <w:p w14:paraId="62B72100" w14:textId="2679F5A3" w:rsidR="001117C2" w:rsidRDefault="001117C2" w:rsidP="001117C2">
      <w:pPr>
        <w:pStyle w:val="Default"/>
      </w:pPr>
    </w:p>
    <w:p w14:paraId="2FD132A0" w14:textId="078FF7C0" w:rsidR="001117C2" w:rsidRDefault="001117C2" w:rsidP="001117C2">
      <w:pPr>
        <w:pStyle w:val="Default"/>
      </w:pPr>
    </w:p>
    <w:p w14:paraId="39202923" w14:textId="21D6F9E2" w:rsidR="001117C2" w:rsidRDefault="001117C2" w:rsidP="001117C2">
      <w:pPr>
        <w:pStyle w:val="Default"/>
      </w:pPr>
    </w:p>
    <w:p w14:paraId="4F3D2898" w14:textId="784B32B8" w:rsidR="001117C2" w:rsidRDefault="001117C2" w:rsidP="001117C2">
      <w:pPr>
        <w:pStyle w:val="Default"/>
      </w:pPr>
    </w:p>
    <w:p w14:paraId="77E5C56F" w14:textId="44D4389F" w:rsidR="001117C2" w:rsidRDefault="001117C2" w:rsidP="001117C2">
      <w:pPr>
        <w:pStyle w:val="Default"/>
      </w:pPr>
    </w:p>
    <w:p w14:paraId="1C8D0B00" w14:textId="69EBAD4E" w:rsidR="001117C2" w:rsidRDefault="001117C2" w:rsidP="001117C2">
      <w:pPr>
        <w:pStyle w:val="Default"/>
      </w:pPr>
    </w:p>
    <w:p w14:paraId="11646CEB" w14:textId="54B33635" w:rsidR="001117C2" w:rsidRDefault="001117C2" w:rsidP="001117C2">
      <w:pPr>
        <w:pStyle w:val="Default"/>
      </w:pPr>
    </w:p>
    <w:p w14:paraId="7A3369FD" w14:textId="21760DD7" w:rsidR="001117C2" w:rsidRDefault="001117C2" w:rsidP="001117C2">
      <w:pPr>
        <w:pStyle w:val="Default"/>
      </w:pPr>
    </w:p>
    <w:p w14:paraId="2EACAF81" w14:textId="7B0C3BE9" w:rsidR="001117C2" w:rsidRDefault="001117C2" w:rsidP="001117C2">
      <w:pPr>
        <w:pStyle w:val="Default"/>
      </w:pPr>
    </w:p>
    <w:p w14:paraId="1F636670" w14:textId="77777777" w:rsidR="001117C2" w:rsidRDefault="001117C2" w:rsidP="001117C2">
      <w:pPr>
        <w:pStyle w:val="Default"/>
        <w:rPr>
          <w:rFonts w:hint="eastAsia"/>
        </w:rPr>
      </w:pPr>
    </w:p>
    <w:p w14:paraId="6BEE7C2E" w14:textId="371ED544" w:rsidR="001117C2" w:rsidRDefault="001117C2" w:rsidP="001117C2">
      <w:pPr>
        <w:pStyle w:val="Default"/>
      </w:pPr>
    </w:p>
    <w:p w14:paraId="3A69F922" w14:textId="0E8754FD" w:rsidR="001117C2" w:rsidRPr="001117C2" w:rsidRDefault="001117C2" w:rsidP="001117C2">
      <w:pPr>
        <w:pStyle w:val="Default"/>
        <w:rPr>
          <w:rFonts w:hint="eastAsia"/>
        </w:rPr>
      </w:pPr>
    </w:p>
    <w:p w14:paraId="784AAAC0" w14:textId="77777777" w:rsidR="001117C2" w:rsidRDefault="001117C2">
      <w:pPr>
        <w:keepNext/>
        <w:keepLines/>
        <w:spacing w:line="360" w:lineRule="auto"/>
        <w:jc w:val="center"/>
        <w:outlineLvl w:val="0"/>
        <w:rPr>
          <w:rFonts w:ascii="宋体" w:eastAsia="宋体" w:hAnsi="宋体" w:cs="Times New Roman"/>
          <w:b/>
          <w:bCs/>
          <w:kern w:val="44"/>
          <w:sz w:val="44"/>
          <w:szCs w:val="44"/>
        </w:rPr>
      </w:pPr>
    </w:p>
    <w:p w14:paraId="16109E21" w14:textId="77777777" w:rsidR="001117C2" w:rsidRDefault="001117C2">
      <w:pPr>
        <w:keepNext/>
        <w:keepLines/>
        <w:spacing w:line="360" w:lineRule="auto"/>
        <w:jc w:val="center"/>
        <w:outlineLvl w:val="0"/>
        <w:rPr>
          <w:rFonts w:ascii="宋体" w:eastAsia="宋体" w:hAnsi="宋体" w:cs="Times New Roman"/>
          <w:b/>
          <w:bCs/>
          <w:kern w:val="44"/>
          <w:sz w:val="44"/>
          <w:szCs w:val="44"/>
        </w:rPr>
      </w:pPr>
    </w:p>
    <w:p w14:paraId="1612F560" w14:textId="638590CB" w:rsidR="00CE0D6D" w:rsidRPr="00CE56F9" w:rsidRDefault="003A061D">
      <w:pPr>
        <w:keepNext/>
        <w:keepLines/>
        <w:spacing w:line="360" w:lineRule="auto"/>
        <w:jc w:val="center"/>
        <w:outlineLvl w:val="0"/>
        <w:rPr>
          <w:rFonts w:ascii="宋体" w:eastAsia="宋体" w:hAnsi="宋体" w:cs="Times New Roman"/>
          <w:b/>
          <w:bCs/>
          <w:kern w:val="44"/>
          <w:sz w:val="44"/>
          <w:szCs w:val="44"/>
        </w:rPr>
      </w:pPr>
      <w:bookmarkStart w:id="0" w:name="_GoBack"/>
      <w:bookmarkEnd w:id="0"/>
      <w:r w:rsidRPr="00CE56F9">
        <w:rPr>
          <w:rFonts w:ascii="宋体" w:eastAsia="宋体" w:hAnsi="宋体" w:cs="Times New Roman" w:hint="eastAsia"/>
          <w:b/>
          <w:bCs/>
          <w:kern w:val="44"/>
          <w:sz w:val="44"/>
          <w:szCs w:val="44"/>
        </w:rPr>
        <w:t>第二部分</w:t>
      </w:r>
    </w:p>
    <w:p w14:paraId="705C1D58" w14:textId="77777777" w:rsidR="00CE0D6D" w:rsidRPr="00CE56F9" w:rsidRDefault="008B6EE1">
      <w:pPr>
        <w:keepNext/>
        <w:keepLines/>
        <w:spacing w:line="360" w:lineRule="auto"/>
        <w:jc w:val="center"/>
        <w:outlineLvl w:val="0"/>
        <w:rPr>
          <w:rFonts w:ascii="Times New Roman" w:eastAsia="宋体" w:hAnsi="Times New Roman" w:cs="Times New Roman"/>
          <w:b/>
          <w:bCs/>
          <w:kern w:val="44"/>
          <w:sz w:val="44"/>
          <w:szCs w:val="44"/>
        </w:rPr>
      </w:pPr>
      <w:r w:rsidRPr="00CE56F9">
        <w:rPr>
          <w:rFonts w:ascii="宋体" w:eastAsia="宋体" w:hAnsi="宋体" w:cs="Times New Roman" w:hint="eastAsia"/>
          <w:b/>
          <w:bCs/>
          <w:kern w:val="44"/>
          <w:sz w:val="44"/>
          <w:szCs w:val="44"/>
        </w:rPr>
        <w:t>用 户</w:t>
      </w:r>
      <w:r w:rsidR="003A061D" w:rsidRPr="00CE56F9">
        <w:rPr>
          <w:rFonts w:ascii="宋体" w:eastAsia="宋体" w:hAnsi="宋体" w:cs="Times New Roman" w:hint="eastAsia"/>
          <w:b/>
          <w:bCs/>
          <w:kern w:val="44"/>
          <w:sz w:val="44"/>
          <w:szCs w:val="44"/>
        </w:rPr>
        <w:t xml:space="preserve"> 需 求 书</w:t>
      </w:r>
    </w:p>
    <w:p w14:paraId="18DE9F06" w14:textId="77777777" w:rsidR="00CE0D6D" w:rsidRPr="00CE56F9" w:rsidRDefault="003A061D">
      <w:pPr>
        <w:jc w:val="center"/>
        <w:rPr>
          <w:rFonts w:ascii="宋体" w:hAnsi="宋体"/>
          <w:color w:val="000000"/>
          <w:sz w:val="32"/>
          <w:szCs w:val="40"/>
        </w:rPr>
      </w:pPr>
      <w:r w:rsidRPr="00CE56F9">
        <w:rPr>
          <w:rFonts w:ascii="Times New Roman" w:hAnsi="Times New Roman" w:cs="Times New Roman"/>
          <w:szCs w:val="21"/>
        </w:rPr>
        <w:br w:type="page"/>
      </w:r>
      <w:r w:rsidRPr="00CE56F9">
        <w:rPr>
          <w:rFonts w:ascii="宋体" w:hAnsi="宋体" w:hint="eastAsia"/>
          <w:color w:val="000000"/>
          <w:sz w:val="32"/>
          <w:szCs w:val="40"/>
        </w:rPr>
        <w:lastRenderedPageBreak/>
        <w:t>广东以色列理工学院</w:t>
      </w:r>
      <w:r w:rsidR="008E74BB" w:rsidRPr="00CE56F9">
        <w:rPr>
          <w:rFonts w:ascii="宋体" w:hAnsi="宋体" w:hint="eastAsia"/>
          <w:color w:val="000000"/>
          <w:sz w:val="32"/>
          <w:szCs w:val="40"/>
        </w:rPr>
        <w:t>分布式光伏发电系统（光伏车棚）</w:t>
      </w:r>
      <w:r w:rsidRPr="00CE56F9">
        <w:rPr>
          <w:rFonts w:ascii="宋体" w:hAnsi="宋体" w:hint="eastAsia"/>
          <w:color w:val="000000"/>
          <w:sz w:val="32"/>
          <w:szCs w:val="40"/>
        </w:rPr>
        <w:t>建设项目用户需求书</w:t>
      </w:r>
    </w:p>
    <w:p w14:paraId="2F876BF1" w14:textId="77777777" w:rsidR="00CE0D6D" w:rsidRPr="00CE56F9" w:rsidRDefault="00CE0D6D">
      <w:pPr>
        <w:rPr>
          <w:rFonts w:ascii="宋体" w:hAnsi="宋体"/>
          <w:color w:val="000000"/>
          <w:sz w:val="36"/>
          <w:szCs w:val="44"/>
        </w:rPr>
      </w:pPr>
    </w:p>
    <w:p w14:paraId="7944D051" w14:textId="77777777" w:rsidR="00CE0D6D" w:rsidRPr="00CE56F9" w:rsidRDefault="003A061D" w:rsidP="002D16EC">
      <w:pPr>
        <w:spacing w:line="360" w:lineRule="auto"/>
        <w:outlineLvl w:val="1"/>
        <w:rPr>
          <w:b/>
          <w:sz w:val="24"/>
        </w:rPr>
      </w:pPr>
      <w:r w:rsidRPr="00CE56F9">
        <w:rPr>
          <w:rFonts w:hint="eastAsia"/>
          <w:b/>
          <w:sz w:val="24"/>
        </w:rPr>
        <w:t>一、项目情况介绍</w:t>
      </w:r>
    </w:p>
    <w:p w14:paraId="5FF8B679" w14:textId="77777777" w:rsidR="00CE0D6D" w:rsidRPr="00CE56F9" w:rsidRDefault="003A061D" w:rsidP="00F5551B">
      <w:pPr>
        <w:pStyle w:val="ListParagraph"/>
        <w:numPr>
          <w:ilvl w:val="0"/>
          <w:numId w:val="12"/>
        </w:numPr>
        <w:spacing w:line="360" w:lineRule="auto"/>
        <w:ind w:firstLineChars="0"/>
        <w:rPr>
          <w:rFonts w:ascii="宋体" w:hAnsi="宋体"/>
          <w:szCs w:val="21"/>
        </w:rPr>
      </w:pPr>
      <w:r w:rsidRPr="00CE56F9">
        <w:rPr>
          <w:rFonts w:ascii="宋体" w:hAnsi="宋体" w:hint="eastAsia"/>
          <w:szCs w:val="21"/>
        </w:rPr>
        <w:t>工程名称：</w:t>
      </w:r>
      <w:r w:rsidRPr="00CE56F9">
        <w:rPr>
          <w:rFonts w:ascii="宋体" w:hAnsi="宋体" w:hint="eastAsia"/>
          <w:szCs w:val="21"/>
          <w:u w:val="single"/>
        </w:rPr>
        <w:t>广东以色列理工学院</w:t>
      </w:r>
      <w:r w:rsidR="008E74BB" w:rsidRPr="00CE56F9">
        <w:rPr>
          <w:rFonts w:ascii="宋体" w:hAnsi="宋体" w:hint="eastAsia"/>
          <w:szCs w:val="21"/>
          <w:u w:val="single"/>
        </w:rPr>
        <w:t>分布式光伏发电系统（光伏车棚）</w:t>
      </w:r>
      <w:r w:rsidRPr="00CE56F9">
        <w:rPr>
          <w:rFonts w:ascii="宋体" w:hAnsi="宋体" w:hint="eastAsia"/>
          <w:szCs w:val="21"/>
          <w:u w:val="single"/>
        </w:rPr>
        <w:t>建设项目；</w:t>
      </w:r>
    </w:p>
    <w:p w14:paraId="637D3452" w14:textId="77777777" w:rsidR="00CE0D6D" w:rsidRPr="00CE56F9" w:rsidRDefault="003A061D" w:rsidP="00F5551B">
      <w:pPr>
        <w:pStyle w:val="ListParagraph"/>
        <w:numPr>
          <w:ilvl w:val="0"/>
          <w:numId w:val="12"/>
        </w:numPr>
        <w:spacing w:line="360" w:lineRule="auto"/>
        <w:ind w:firstLineChars="0"/>
        <w:rPr>
          <w:rFonts w:ascii="宋体" w:hAnsi="宋体"/>
          <w:szCs w:val="21"/>
        </w:rPr>
      </w:pPr>
      <w:r w:rsidRPr="00CE56F9">
        <w:rPr>
          <w:rFonts w:ascii="宋体" w:hAnsi="宋体" w:hint="eastAsia"/>
          <w:szCs w:val="21"/>
        </w:rPr>
        <w:t>工程地址</w:t>
      </w:r>
      <w:r w:rsidR="00F5551B" w:rsidRPr="00CE56F9">
        <w:rPr>
          <w:rFonts w:ascii="宋体" w:hAnsi="宋体" w:hint="eastAsia"/>
          <w:szCs w:val="21"/>
        </w:rPr>
        <w:t>：</w:t>
      </w:r>
      <w:r w:rsidRPr="00CE56F9">
        <w:rPr>
          <w:rFonts w:ascii="宋体" w:hAnsi="宋体" w:hint="eastAsia"/>
          <w:szCs w:val="21"/>
          <w:u w:val="single"/>
        </w:rPr>
        <w:t>汕头市大学路241号；</w:t>
      </w:r>
    </w:p>
    <w:p w14:paraId="554D0B00" w14:textId="77777777" w:rsidR="00CE0D6D" w:rsidRPr="00CE56F9" w:rsidRDefault="003A061D" w:rsidP="00F5551B">
      <w:pPr>
        <w:pStyle w:val="ListParagraph"/>
        <w:numPr>
          <w:ilvl w:val="0"/>
          <w:numId w:val="12"/>
        </w:numPr>
        <w:spacing w:line="360" w:lineRule="auto"/>
        <w:ind w:firstLineChars="0"/>
        <w:rPr>
          <w:rFonts w:ascii="宋体" w:hAnsi="宋体"/>
          <w:szCs w:val="21"/>
        </w:rPr>
      </w:pPr>
      <w:r w:rsidRPr="00CE56F9">
        <w:rPr>
          <w:rFonts w:ascii="宋体" w:hAnsi="宋体" w:hint="eastAsia"/>
          <w:szCs w:val="21"/>
        </w:rPr>
        <w:t>建设单位：</w:t>
      </w:r>
      <w:r w:rsidRPr="00CE56F9">
        <w:rPr>
          <w:rFonts w:ascii="宋体" w:hAnsi="宋体" w:hint="eastAsia"/>
          <w:szCs w:val="21"/>
          <w:u w:val="single"/>
        </w:rPr>
        <w:t>广东以色列理工学院；</w:t>
      </w:r>
    </w:p>
    <w:p w14:paraId="07ABD758" w14:textId="77777777" w:rsidR="003C48AB" w:rsidRPr="00CE56F9" w:rsidRDefault="003A061D" w:rsidP="00F5551B">
      <w:pPr>
        <w:pStyle w:val="ListParagraph"/>
        <w:numPr>
          <w:ilvl w:val="0"/>
          <w:numId w:val="12"/>
        </w:numPr>
        <w:spacing w:line="360" w:lineRule="auto"/>
        <w:ind w:left="0" w:firstLineChars="0" w:firstLine="420"/>
        <w:rPr>
          <w:rFonts w:ascii="宋体" w:hAnsi="宋体"/>
          <w:color w:val="000000"/>
          <w:u w:val="single"/>
        </w:rPr>
      </w:pPr>
      <w:r w:rsidRPr="00CE56F9">
        <w:rPr>
          <w:rFonts w:ascii="宋体" w:hAnsi="宋体" w:hint="eastAsia"/>
          <w:szCs w:val="21"/>
        </w:rPr>
        <w:t>建设规模：</w:t>
      </w:r>
      <w:r w:rsidRPr="00CE56F9">
        <w:rPr>
          <w:rFonts w:ascii="宋体" w:hAnsi="宋体" w:hint="eastAsia"/>
          <w:szCs w:val="21"/>
          <w:u w:val="single"/>
        </w:rPr>
        <w:t>广东以色列理工学院</w:t>
      </w:r>
      <w:r w:rsidR="008E74BB" w:rsidRPr="00CE56F9">
        <w:rPr>
          <w:rFonts w:ascii="宋体" w:hAnsi="宋体" w:hint="eastAsia"/>
          <w:szCs w:val="21"/>
          <w:u w:val="single"/>
        </w:rPr>
        <w:t>分布式光伏发电系统（光伏车棚）</w:t>
      </w:r>
      <w:r w:rsidRPr="00CE56F9">
        <w:rPr>
          <w:rFonts w:ascii="宋体" w:hAnsi="宋体" w:hint="eastAsia"/>
          <w:szCs w:val="21"/>
          <w:u w:val="single"/>
        </w:rPr>
        <w:t>建设项目，</w:t>
      </w:r>
      <w:r w:rsidR="008E74BB" w:rsidRPr="00CE56F9">
        <w:rPr>
          <w:rFonts w:ascii="宋体" w:hAnsi="宋体" w:hint="eastAsia"/>
          <w:szCs w:val="21"/>
          <w:u w:val="single"/>
        </w:rPr>
        <w:t>于广东以色列理</w:t>
      </w:r>
      <w:r w:rsidR="008E74BB" w:rsidRPr="00CE56F9">
        <w:rPr>
          <w:rFonts w:ascii="宋体" w:hAnsi="宋体" w:hint="eastAsia"/>
          <w:color w:val="000000"/>
          <w:u w:val="single"/>
        </w:rPr>
        <w:t>工学院（北校区）停车场，</w:t>
      </w:r>
      <w:r w:rsidR="00922030" w:rsidRPr="00CE56F9">
        <w:rPr>
          <w:rFonts w:ascii="宋体" w:hAnsi="宋体" w:hint="eastAsia"/>
          <w:color w:val="000000"/>
          <w:u w:val="single"/>
        </w:rPr>
        <w:t>面积约</w:t>
      </w:r>
      <w:r w:rsidR="00922030" w:rsidRPr="00CE56F9">
        <w:rPr>
          <w:rFonts w:ascii="宋体" w:hAnsi="宋体"/>
          <w:color w:val="000000"/>
          <w:u w:val="single"/>
        </w:rPr>
        <w:t>120</w:t>
      </w:r>
      <w:r w:rsidR="00922030" w:rsidRPr="00CE56F9">
        <w:rPr>
          <w:rFonts w:ascii="宋体" w:hAnsi="宋体" w:hint="eastAsia"/>
          <w:color w:val="000000"/>
          <w:u w:val="single"/>
        </w:rPr>
        <w:t>平方米，</w:t>
      </w:r>
      <w:r w:rsidR="008E74BB" w:rsidRPr="00CE56F9">
        <w:rPr>
          <w:rFonts w:ascii="宋体" w:hAnsi="宋体" w:hint="eastAsia"/>
          <w:color w:val="000000"/>
          <w:u w:val="single"/>
        </w:rPr>
        <w:t>建设一套光伏车棚，装机容量约</w:t>
      </w:r>
      <w:r w:rsidR="00CE6E7D" w:rsidRPr="00CE56F9">
        <w:rPr>
          <w:rFonts w:ascii="宋体" w:hAnsi="宋体" w:hint="eastAsia"/>
          <w:color w:val="000000"/>
          <w:u w:val="single"/>
        </w:rPr>
        <w:t>25</w:t>
      </w:r>
      <w:r w:rsidR="008E74BB" w:rsidRPr="00CE56F9">
        <w:rPr>
          <w:rFonts w:ascii="宋体" w:hAnsi="宋体" w:hint="eastAsia"/>
          <w:color w:val="000000"/>
          <w:u w:val="single"/>
        </w:rPr>
        <w:t>kWp。所发电量采用自发自用，余电上网的方式，最终安装容量以项目实际安装容量为准。</w:t>
      </w:r>
    </w:p>
    <w:p w14:paraId="6671045D" w14:textId="77777777" w:rsidR="00E46F46" w:rsidRPr="00CE56F9" w:rsidRDefault="00E46F46" w:rsidP="00E46F46">
      <w:pPr>
        <w:pStyle w:val="Default"/>
        <w:ind w:left="426"/>
        <w:rPr>
          <w:rFonts w:eastAsiaTheme="minorEastAsia" w:hAnsi="宋体" w:cstheme="minorBidi"/>
          <w:kern w:val="2"/>
          <w:sz w:val="21"/>
          <w:szCs w:val="22"/>
          <w:u w:val="single"/>
        </w:rPr>
      </w:pPr>
      <w:r w:rsidRPr="00CE56F9">
        <w:rPr>
          <w:rFonts w:eastAsiaTheme="minorEastAsia" w:hAnsi="宋体" w:cstheme="minorBidi" w:hint="eastAsia"/>
          <w:kern w:val="2"/>
          <w:sz w:val="21"/>
          <w:szCs w:val="22"/>
          <w:u w:val="single"/>
        </w:rPr>
        <w:t>停车场位置见下图：</w:t>
      </w:r>
    </w:p>
    <w:p w14:paraId="18C142DF" w14:textId="77777777" w:rsidR="00E46F46" w:rsidRPr="00CE56F9" w:rsidRDefault="00F02A77" w:rsidP="00B21327">
      <w:pPr>
        <w:pStyle w:val="Default"/>
      </w:pPr>
      <w:r w:rsidRPr="00CE56F9">
        <w:rPr>
          <w:noProof/>
        </w:rPr>
        <w:drawing>
          <wp:inline distT="0" distB="0" distL="0" distR="0" wp14:anchorId="7CA90B55" wp14:editId="7C24C0F3">
            <wp:extent cx="5868670" cy="25006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68670" cy="2500630"/>
                    </a:xfrm>
                    <a:prstGeom prst="rect">
                      <a:avLst/>
                    </a:prstGeom>
                  </pic:spPr>
                </pic:pic>
              </a:graphicData>
            </a:graphic>
          </wp:inline>
        </w:drawing>
      </w:r>
    </w:p>
    <w:p w14:paraId="492F2BBE" w14:textId="35545B90" w:rsidR="00CE0D6D" w:rsidRPr="00CE56F9" w:rsidRDefault="003A061D" w:rsidP="007F360D">
      <w:pPr>
        <w:pStyle w:val="ListParagraph"/>
        <w:numPr>
          <w:ilvl w:val="0"/>
          <w:numId w:val="12"/>
        </w:numPr>
        <w:spacing w:line="360" w:lineRule="auto"/>
        <w:ind w:left="0" w:firstLineChars="0" w:firstLine="420"/>
        <w:rPr>
          <w:rFonts w:ascii="宋体" w:hAnsi="宋体"/>
          <w:szCs w:val="21"/>
        </w:rPr>
      </w:pPr>
      <w:r w:rsidRPr="00CE56F9">
        <w:rPr>
          <w:rFonts w:ascii="宋体" w:hAnsi="宋体" w:hint="eastAsia"/>
          <w:szCs w:val="21"/>
        </w:rPr>
        <w:t>工程内容：本次采购服务为广东以色列理工学院</w:t>
      </w:r>
      <w:r w:rsidR="00D072A5" w:rsidRPr="00CE56F9">
        <w:rPr>
          <w:rFonts w:ascii="宋体" w:hAnsi="宋体" w:hint="eastAsia"/>
          <w:szCs w:val="21"/>
        </w:rPr>
        <w:t>分布式光伏发电系统（光伏车棚）</w:t>
      </w:r>
      <w:r w:rsidRPr="00CE56F9">
        <w:rPr>
          <w:rFonts w:ascii="宋体" w:hAnsi="宋体" w:hint="eastAsia"/>
          <w:szCs w:val="21"/>
        </w:rPr>
        <w:t>建设，根据采购人所提供的采购文件</w:t>
      </w:r>
      <w:r w:rsidR="00687BFA" w:rsidRPr="00CE56F9">
        <w:rPr>
          <w:rFonts w:ascii="宋体" w:hAnsi="宋体" w:hint="eastAsia"/>
          <w:szCs w:val="21"/>
        </w:rPr>
        <w:t>要求</w:t>
      </w:r>
      <w:r w:rsidRPr="00CE56F9">
        <w:rPr>
          <w:rFonts w:ascii="宋体" w:hAnsi="宋体" w:hint="eastAsia"/>
          <w:szCs w:val="21"/>
        </w:rPr>
        <w:t>，由承包人提供</w:t>
      </w:r>
      <w:r w:rsidR="00801285" w:rsidRPr="00CE56F9">
        <w:rPr>
          <w:rFonts w:ascii="宋体" w:hAnsi="宋体" w:hint="eastAsia"/>
          <w:szCs w:val="21"/>
        </w:rPr>
        <w:t>深化</w:t>
      </w:r>
      <w:r w:rsidR="00B52F1C" w:rsidRPr="00CE56F9">
        <w:rPr>
          <w:rFonts w:ascii="宋体" w:hAnsi="宋体" w:hint="eastAsia"/>
          <w:szCs w:val="21"/>
        </w:rPr>
        <w:t>设计</w:t>
      </w:r>
      <w:r w:rsidRPr="00CE56F9">
        <w:rPr>
          <w:rFonts w:ascii="宋体" w:hAnsi="宋体" w:hint="eastAsia"/>
          <w:szCs w:val="21"/>
        </w:rPr>
        <w:t>，经招标人确认后，</w:t>
      </w:r>
      <w:r w:rsidR="006716E8" w:rsidRPr="00CE56F9">
        <w:rPr>
          <w:rFonts w:ascii="宋体" w:hAnsi="宋体" w:hint="eastAsia"/>
          <w:szCs w:val="21"/>
        </w:rPr>
        <w:t>包备案、包材料、包施工、</w:t>
      </w:r>
      <w:r w:rsidRPr="00CE56F9">
        <w:rPr>
          <w:rFonts w:ascii="宋体" w:hAnsi="宋体" w:hint="eastAsia"/>
          <w:szCs w:val="21"/>
        </w:rPr>
        <w:t>包工期、包质量、包安全、包文明施工</w:t>
      </w:r>
      <w:r w:rsidR="006716E8" w:rsidRPr="00CE56F9">
        <w:rPr>
          <w:rFonts w:ascii="宋体" w:hAnsi="宋体" w:hint="eastAsia"/>
          <w:szCs w:val="21"/>
        </w:rPr>
        <w:t>、包垃圾清运</w:t>
      </w:r>
      <w:r w:rsidRPr="00CE56F9">
        <w:rPr>
          <w:rFonts w:ascii="宋体" w:hAnsi="宋体" w:hint="eastAsia"/>
          <w:szCs w:val="21"/>
        </w:rPr>
        <w:t>，包通过验收且验收合格。</w:t>
      </w:r>
    </w:p>
    <w:p w14:paraId="31AE03D9" w14:textId="77777777" w:rsidR="006716E8" w:rsidRPr="00CE56F9" w:rsidRDefault="006716E8" w:rsidP="005B5711">
      <w:pPr>
        <w:pStyle w:val="Default"/>
        <w:spacing w:after="0" w:line="360" w:lineRule="auto"/>
        <w:rPr>
          <w:rFonts w:eastAsiaTheme="minorEastAsia" w:hAnsi="宋体" w:cstheme="minorBidi"/>
          <w:color w:val="auto"/>
          <w:kern w:val="2"/>
          <w:sz w:val="21"/>
          <w:szCs w:val="21"/>
          <w:lang w:val="hr-HR"/>
        </w:rPr>
      </w:pPr>
      <w:r w:rsidRPr="00CE56F9">
        <w:rPr>
          <w:rFonts w:eastAsiaTheme="minorEastAsia" w:hAnsi="宋体" w:cstheme="minorBidi"/>
          <w:color w:val="auto"/>
          <w:kern w:val="2"/>
          <w:sz w:val="21"/>
          <w:szCs w:val="21"/>
          <w:lang w:val="hr-HR"/>
        </w:rPr>
        <w:tab/>
      </w:r>
      <w:r w:rsidRPr="00CE56F9">
        <w:rPr>
          <w:rFonts w:eastAsiaTheme="minorEastAsia" w:hAnsi="宋体" w:cstheme="minorBidi" w:hint="eastAsia"/>
          <w:color w:val="auto"/>
          <w:kern w:val="2"/>
          <w:sz w:val="21"/>
          <w:szCs w:val="21"/>
          <w:lang w:val="hr-HR"/>
        </w:rPr>
        <w:t>具体工程内容包括：</w:t>
      </w:r>
    </w:p>
    <w:p w14:paraId="7BD65DEA" w14:textId="47EF05B9" w:rsidR="00016C36" w:rsidRPr="00CE56F9" w:rsidRDefault="005B5711" w:rsidP="008B1AB0">
      <w:pPr>
        <w:pStyle w:val="Default"/>
        <w:numPr>
          <w:ilvl w:val="0"/>
          <w:numId w:val="8"/>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根据</w:t>
      </w:r>
      <w:r w:rsidR="00B52F1C" w:rsidRPr="00CE56F9">
        <w:rPr>
          <w:rFonts w:eastAsiaTheme="minorEastAsia" w:hAnsi="宋体" w:cstheme="minorBidi" w:hint="eastAsia"/>
          <w:color w:val="auto"/>
          <w:kern w:val="2"/>
          <w:sz w:val="21"/>
          <w:szCs w:val="21"/>
          <w:lang w:val="hr-HR"/>
        </w:rPr>
        <w:t>要求</w:t>
      </w:r>
      <w:r w:rsidR="00801285" w:rsidRPr="00CE56F9">
        <w:rPr>
          <w:rFonts w:eastAsiaTheme="minorEastAsia" w:hAnsi="宋体" w:cstheme="minorBidi" w:hint="eastAsia"/>
          <w:color w:val="auto"/>
          <w:kern w:val="2"/>
          <w:sz w:val="21"/>
          <w:szCs w:val="21"/>
          <w:lang w:val="hr-HR"/>
        </w:rPr>
        <w:t>深化</w:t>
      </w:r>
      <w:r w:rsidR="00B52F1C" w:rsidRPr="00CE56F9">
        <w:rPr>
          <w:rFonts w:eastAsiaTheme="minorEastAsia" w:hAnsi="宋体" w:cstheme="minorBidi" w:hint="eastAsia"/>
          <w:color w:val="auto"/>
          <w:kern w:val="2"/>
          <w:sz w:val="21"/>
          <w:szCs w:val="21"/>
          <w:lang w:val="hr-HR"/>
        </w:rPr>
        <w:t>设计</w:t>
      </w:r>
      <w:r w:rsidRPr="00CE56F9">
        <w:rPr>
          <w:rFonts w:eastAsiaTheme="minorEastAsia" w:hAnsi="宋体" w:cstheme="minorBidi" w:hint="eastAsia"/>
          <w:color w:val="auto"/>
          <w:kern w:val="2"/>
          <w:sz w:val="21"/>
          <w:szCs w:val="21"/>
          <w:lang w:val="hr-HR"/>
        </w:rPr>
        <w:t>，出具施工图，并根据采购人需求调整、完善设计</w:t>
      </w:r>
      <w:r w:rsidR="006716E8" w:rsidRPr="00CE56F9">
        <w:rPr>
          <w:rFonts w:eastAsiaTheme="minorEastAsia" w:hAnsi="宋体" w:cstheme="minorBidi" w:hint="eastAsia"/>
          <w:color w:val="auto"/>
          <w:kern w:val="2"/>
          <w:sz w:val="21"/>
          <w:szCs w:val="21"/>
          <w:lang w:val="hr-HR"/>
        </w:rPr>
        <w:t>；</w:t>
      </w:r>
    </w:p>
    <w:p w14:paraId="69DDE226" w14:textId="0F659DA3" w:rsidR="008B1AB0" w:rsidRPr="00CE56F9" w:rsidRDefault="008B1AB0" w:rsidP="008B1AB0">
      <w:pPr>
        <w:pStyle w:val="Default"/>
        <w:numPr>
          <w:ilvl w:val="0"/>
          <w:numId w:val="8"/>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负责办理并网相关的申请</w:t>
      </w:r>
      <w:r w:rsidR="000925C2" w:rsidRPr="00CE56F9">
        <w:rPr>
          <w:rFonts w:eastAsiaTheme="minorEastAsia" w:hAnsi="宋体" w:cstheme="minorBidi" w:hint="eastAsia"/>
          <w:color w:val="auto"/>
          <w:kern w:val="2"/>
          <w:sz w:val="21"/>
          <w:szCs w:val="21"/>
          <w:lang w:val="hr-HR"/>
        </w:rPr>
        <w:t>、</w:t>
      </w:r>
      <w:r w:rsidRPr="00CE56F9">
        <w:rPr>
          <w:rFonts w:eastAsiaTheme="minorEastAsia" w:hAnsi="宋体" w:cstheme="minorBidi" w:hint="eastAsia"/>
          <w:color w:val="auto"/>
          <w:kern w:val="2"/>
          <w:sz w:val="21"/>
          <w:szCs w:val="21"/>
          <w:lang w:val="hr-HR"/>
        </w:rPr>
        <w:t>备案</w:t>
      </w:r>
      <w:r w:rsidR="000925C2" w:rsidRPr="00CE56F9">
        <w:rPr>
          <w:rFonts w:eastAsiaTheme="minorEastAsia" w:hAnsi="宋体" w:cstheme="minorBidi" w:hint="eastAsia"/>
          <w:color w:val="auto"/>
          <w:kern w:val="2"/>
          <w:sz w:val="21"/>
          <w:szCs w:val="21"/>
          <w:lang w:val="hr-HR"/>
        </w:rPr>
        <w:t>和验收</w:t>
      </w:r>
      <w:r w:rsidRPr="00CE56F9">
        <w:rPr>
          <w:rFonts w:eastAsiaTheme="minorEastAsia" w:hAnsi="宋体" w:cstheme="minorBidi" w:hint="eastAsia"/>
          <w:color w:val="auto"/>
          <w:kern w:val="2"/>
          <w:sz w:val="21"/>
          <w:szCs w:val="21"/>
          <w:lang w:val="hr-HR"/>
        </w:rPr>
        <w:t>手续；</w:t>
      </w:r>
    </w:p>
    <w:p w14:paraId="0039CDA9" w14:textId="77777777" w:rsidR="001927B0" w:rsidRPr="00CE56F9" w:rsidRDefault="00294E03" w:rsidP="001927B0">
      <w:pPr>
        <w:pStyle w:val="Default"/>
        <w:numPr>
          <w:ilvl w:val="0"/>
          <w:numId w:val="8"/>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lastRenderedPageBreak/>
        <w:t>车棚支柱、</w:t>
      </w:r>
      <w:r w:rsidR="006716E8" w:rsidRPr="00CE56F9">
        <w:rPr>
          <w:rFonts w:eastAsiaTheme="minorEastAsia" w:hAnsi="宋体" w:cstheme="minorBidi" w:hint="eastAsia"/>
          <w:color w:val="auto"/>
          <w:kern w:val="2"/>
          <w:sz w:val="21"/>
          <w:szCs w:val="21"/>
          <w:lang w:val="hr-HR"/>
        </w:rPr>
        <w:t>太阳能电池组件、逆变器、并网配电柜、电缆电线、接地保护设备等光伏</w:t>
      </w:r>
      <w:r w:rsidRPr="00CE56F9">
        <w:rPr>
          <w:rFonts w:eastAsiaTheme="minorEastAsia" w:hAnsi="宋体" w:cstheme="minorBidi" w:hint="eastAsia"/>
          <w:color w:val="auto"/>
          <w:kern w:val="2"/>
          <w:sz w:val="21"/>
          <w:szCs w:val="21"/>
          <w:lang w:val="hr-HR"/>
        </w:rPr>
        <w:t>车棚</w:t>
      </w:r>
      <w:r w:rsidR="006716E8" w:rsidRPr="00CE56F9">
        <w:rPr>
          <w:rFonts w:eastAsiaTheme="minorEastAsia" w:hAnsi="宋体" w:cstheme="minorBidi" w:hint="eastAsia"/>
          <w:color w:val="auto"/>
          <w:kern w:val="2"/>
          <w:sz w:val="21"/>
          <w:szCs w:val="21"/>
          <w:lang w:val="hr-HR"/>
        </w:rPr>
        <w:t>所需设备材料的供货</w:t>
      </w:r>
      <w:r w:rsidRPr="00CE56F9">
        <w:rPr>
          <w:rFonts w:eastAsiaTheme="minorEastAsia" w:hAnsi="宋体" w:cstheme="minorBidi" w:hint="eastAsia"/>
          <w:color w:val="auto"/>
          <w:kern w:val="2"/>
          <w:sz w:val="21"/>
          <w:szCs w:val="21"/>
          <w:lang w:val="hr-HR"/>
        </w:rPr>
        <w:t>及运输</w:t>
      </w:r>
      <w:r w:rsidR="006716E8" w:rsidRPr="00CE56F9">
        <w:rPr>
          <w:rFonts w:eastAsiaTheme="minorEastAsia" w:hAnsi="宋体" w:cstheme="minorBidi" w:hint="eastAsia"/>
          <w:color w:val="auto"/>
          <w:kern w:val="2"/>
          <w:sz w:val="21"/>
          <w:szCs w:val="21"/>
          <w:lang w:val="hr-HR"/>
        </w:rPr>
        <w:t>；</w:t>
      </w:r>
    </w:p>
    <w:p w14:paraId="4493778E" w14:textId="77777777" w:rsidR="001927B0" w:rsidRPr="00CE56F9" w:rsidRDefault="006716E8" w:rsidP="001927B0">
      <w:pPr>
        <w:pStyle w:val="Default"/>
        <w:numPr>
          <w:ilvl w:val="0"/>
          <w:numId w:val="8"/>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提出合理的安装施工方案</w:t>
      </w:r>
      <w:r w:rsidR="001927B0" w:rsidRPr="00CE56F9">
        <w:rPr>
          <w:rFonts w:eastAsiaTheme="minorEastAsia" w:hAnsi="宋体" w:cstheme="minorBidi" w:hint="eastAsia"/>
          <w:color w:val="auto"/>
          <w:kern w:val="2"/>
          <w:sz w:val="21"/>
          <w:szCs w:val="21"/>
          <w:lang w:val="hr-HR"/>
        </w:rPr>
        <w:t>，并在约定工期内完成光伏车棚的</w:t>
      </w:r>
      <w:r w:rsidRPr="00CE56F9">
        <w:rPr>
          <w:rFonts w:eastAsiaTheme="minorEastAsia" w:hAnsi="宋体" w:cstheme="minorBidi" w:hint="eastAsia"/>
          <w:color w:val="auto"/>
          <w:kern w:val="2"/>
          <w:sz w:val="21"/>
          <w:szCs w:val="21"/>
          <w:lang w:val="hr-HR"/>
        </w:rPr>
        <w:t>安装施工、调试、验收和移交；</w:t>
      </w:r>
    </w:p>
    <w:p w14:paraId="685E4E0A" w14:textId="77777777" w:rsidR="001927B0" w:rsidRPr="00CE56F9" w:rsidRDefault="006716E8" w:rsidP="001927B0">
      <w:pPr>
        <w:pStyle w:val="Default"/>
        <w:numPr>
          <w:ilvl w:val="0"/>
          <w:numId w:val="8"/>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完成远程监控系统的设置</w:t>
      </w:r>
      <w:r w:rsidR="001927B0" w:rsidRPr="00CE56F9">
        <w:rPr>
          <w:rFonts w:eastAsiaTheme="minorEastAsia" w:hAnsi="宋体" w:cstheme="minorBidi" w:hint="eastAsia"/>
          <w:color w:val="auto"/>
          <w:kern w:val="2"/>
          <w:sz w:val="21"/>
          <w:szCs w:val="21"/>
          <w:lang w:val="hr-HR"/>
        </w:rPr>
        <w:t>，</w:t>
      </w:r>
      <w:r w:rsidRPr="00CE56F9">
        <w:rPr>
          <w:rFonts w:eastAsiaTheme="minorEastAsia" w:hAnsi="宋体" w:cstheme="minorBidi" w:hint="eastAsia"/>
          <w:color w:val="auto"/>
          <w:kern w:val="2"/>
          <w:sz w:val="21"/>
          <w:szCs w:val="21"/>
          <w:lang w:val="hr-HR"/>
        </w:rPr>
        <w:t>以实现对光伏发电系统的监控功能，并提供运维、监控相关</w:t>
      </w:r>
      <w:r w:rsidR="00DC04DB" w:rsidRPr="00CE56F9">
        <w:rPr>
          <w:rFonts w:eastAsiaTheme="minorEastAsia" w:hAnsi="宋体" w:cstheme="minorBidi" w:hint="eastAsia"/>
          <w:color w:val="auto"/>
          <w:kern w:val="2"/>
          <w:sz w:val="21"/>
          <w:szCs w:val="21"/>
          <w:lang w:val="hr-HR"/>
        </w:rPr>
        <w:t>的</w:t>
      </w:r>
      <w:r w:rsidRPr="00CE56F9">
        <w:rPr>
          <w:rFonts w:eastAsiaTheme="minorEastAsia" w:hAnsi="宋体" w:cstheme="minorBidi" w:hint="eastAsia"/>
          <w:color w:val="auto"/>
          <w:kern w:val="2"/>
          <w:sz w:val="21"/>
          <w:szCs w:val="21"/>
          <w:lang w:val="hr-HR"/>
        </w:rPr>
        <w:t>培训</w:t>
      </w:r>
      <w:r w:rsidR="00DC04DB" w:rsidRPr="00CE56F9">
        <w:rPr>
          <w:rFonts w:eastAsiaTheme="minorEastAsia" w:hAnsi="宋体" w:cstheme="minorBidi" w:hint="eastAsia"/>
          <w:color w:val="auto"/>
          <w:kern w:val="2"/>
          <w:sz w:val="21"/>
          <w:szCs w:val="21"/>
          <w:lang w:val="hr-HR"/>
        </w:rPr>
        <w:t>和</w:t>
      </w:r>
      <w:r w:rsidRPr="00CE56F9">
        <w:rPr>
          <w:rFonts w:eastAsiaTheme="minorEastAsia" w:hAnsi="宋体" w:cstheme="minorBidi" w:hint="eastAsia"/>
          <w:color w:val="auto"/>
          <w:kern w:val="2"/>
          <w:sz w:val="21"/>
          <w:szCs w:val="21"/>
          <w:lang w:val="hr-HR"/>
        </w:rPr>
        <w:t>指导；</w:t>
      </w:r>
    </w:p>
    <w:p w14:paraId="04E4BA7D" w14:textId="77777777" w:rsidR="006716E8" w:rsidRPr="00CE56F9" w:rsidRDefault="006716E8" w:rsidP="00DC04DB">
      <w:pPr>
        <w:pStyle w:val="Default"/>
        <w:numPr>
          <w:ilvl w:val="0"/>
          <w:numId w:val="8"/>
        </w:numPr>
        <w:spacing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按国家相关规范的要求进行与本工程有关的检测工作</w:t>
      </w:r>
      <w:r w:rsidR="001927B0" w:rsidRPr="00CE56F9">
        <w:rPr>
          <w:rFonts w:eastAsiaTheme="minorEastAsia" w:hAnsi="宋体" w:cstheme="minorBidi" w:hint="eastAsia"/>
          <w:color w:val="auto"/>
          <w:kern w:val="2"/>
          <w:sz w:val="21"/>
          <w:szCs w:val="21"/>
          <w:lang w:val="hr-HR"/>
        </w:rPr>
        <w:t>，并合格通过验收</w:t>
      </w:r>
      <w:r w:rsidRPr="00CE56F9">
        <w:rPr>
          <w:rFonts w:eastAsiaTheme="minorEastAsia" w:hAnsi="宋体" w:cstheme="minorBidi" w:hint="eastAsia"/>
          <w:color w:val="auto"/>
          <w:kern w:val="2"/>
          <w:sz w:val="21"/>
          <w:szCs w:val="21"/>
          <w:lang w:val="hr-HR"/>
        </w:rPr>
        <w:t>。</w:t>
      </w:r>
    </w:p>
    <w:p w14:paraId="55D3139E" w14:textId="77777777" w:rsidR="00CE0D6D" w:rsidRPr="00CE56F9" w:rsidRDefault="003A061D" w:rsidP="007F360D">
      <w:pPr>
        <w:pStyle w:val="ListParagraph"/>
        <w:numPr>
          <w:ilvl w:val="0"/>
          <w:numId w:val="12"/>
        </w:numPr>
        <w:spacing w:line="360" w:lineRule="auto"/>
        <w:ind w:firstLineChars="0"/>
        <w:rPr>
          <w:rFonts w:ascii="宋体" w:hAnsi="宋体"/>
          <w:szCs w:val="21"/>
        </w:rPr>
      </w:pPr>
      <w:r w:rsidRPr="00CE56F9">
        <w:rPr>
          <w:rFonts w:ascii="宋体" w:hAnsi="宋体" w:hint="eastAsia"/>
          <w:szCs w:val="21"/>
        </w:rPr>
        <w:t>资金来源：财政资金。</w:t>
      </w:r>
    </w:p>
    <w:p w14:paraId="1DA475CF" w14:textId="77777777" w:rsidR="00CE0D6D" w:rsidRPr="00CE56F9" w:rsidRDefault="003A061D" w:rsidP="002D16EC">
      <w:pPr>
        <w:spacing w:line="360" w:lineRule="auto"/>
        <w:outlineLvl w:val="1"/>
        <w:rPr>
          <w:b/>
          <w:sz w:val="24"/>
        </w:rPr>
      </w:pPr>
      <w:r w:rsidRPr="00CE56F9">
        <w:rPr>
          <w:rFonts w:hint="eastAsia"/>
          <w:b/>
          <w:sz w:val="24"/>
        </w:rPr>
        <w:t>二、采购项目要求</w:t>
      </w:r>
    </w:p>
    <w:p w14:paraId="49483EC5" w14:textId="324054C5" w:rsidR="007F360D" w:rsidRPr="00CE56F9" w:rsidRDefault="003A061D" w:rsidP="00A26C60">
      <w:pPr>
        <w:pStyle w:val="ListParagraph"/>
        <w:numPr>
          <w:ilvl w:val="0"/>
          <w:numId w:val="16"/>
        </w:numPr>
        <w:spacing w:line="360" w:lineRule="auto"/>
        <w:ind w:left="0" w:firstLineChars="0" w:firstLine="420"/>
        <w:rPr>
          <w:rFonts w:ascii="宋体" w:hAnsi="宋体"/>
          <w:szCs w:val="21"/>
        </w:rPr>
      </w:pPr>
      <w:r w:rsidRPr="00CE56F9">
        <w:rPr>
          <w:rFonts w:ascii="宋体" w:hAnsi="宋体" w:hint="eastAsia"/>
          <w:szCs w:val="21"/>
        </w:rPr>
        <w:t>工期：</w:t>
      </w:r>
      <w:r w:rsidRPr="00CE56F9">
        <w:rPr>
          <w:rFonts w:ascii="宋体" w:hAnsi="宋体" w:hint="eastAsia"/>
          <w:szCs w:val="21"/>
          <w:lang w:val="hr-HR"/>
        </w:rPr>
        <w:t>项目总工期</w:t>
      </w:r>
      <w:r w:rsidR="008444FB" w:rsidRPr="00CE56F9">
        <w:rPr>
          <w:rFonts w:ascii="宋体" w:hAnsi="宋体" w:hint="eastAsia"/>
          <w:szCs w:val="21"/>
          <w:lang w:val="hr-HR"/>
        </w:rPr>
        <w:t>50</w:t>
      </w:r>
      <w:r w:rsidRPr="00CE56F9">
        <w:rPr>
          <w:rFonts w:ascii="宋体" w:hAnsi="宋体" w:hint="eastAsia"/>
          <w:szCs w:val="21"/>
          <w:lang w:val="hr-HR"/>
        </w:rPr>
        <w:t>个日历天，其中深化设计</w:t>
      </w:r>
      <w:r w:rsidR="00A318B4" w:rsidRPr="00CE56F9">
        <w:rPr>
          <w:rFonts w:ascii="宋体" w:hAnsi="宋体" w:hint="eastAsia"/>
          <w:szCs w:val="21"/>
          <w:lang w:val="hr-HR"/>
        </w:rPr>
        <w:t>1</w:t>
      </w:r>
      <w:r w:rsidR="008444FB" w:rsidRPr="00CE56F9">
        <w:rPr>
          <w:rFonts w:ascii="宋体" w:hAnsi="宋体" w:hint="eastAsia"/>
          <w:szCs w:val="21"/>
          <w:lang w:val="hr-HR"/>
        </w:rPr>
        <w:t>0</w:t>
      </w:r>
      <w:r w:rsidRPr="00CE56F9">
        <w:rPr>
          <w:rFonts w:ascii="宋体" w:hAnsi="宋体" w:hint="eastAsia"/>
          <w:szCs w:val="21"/>
          <w:lang w:val="hr-HR"/>
        </w:rPr>
        <w:t>个日历天，</w:t>
      </w:r>
      <w:r w:rsidR="00A318B4" w:rsidRPr="00CE56F9">
        <w:rPr>
          <w:rFonts w:ascii="宋体" w:hAnsi="宋体" w:hint="eastAsia"/>
          <w:szCs w:val="21"/>
          <w:lang w:val="hr-HR"/>
        </w:rPr>
        <w:t>供电局备案10个日历天，</w:t>
      </w:r>
      <w:r w:rsidRPr="00CE56F9">
        <w:rPr>
          <w:rFonts w:ascii="宋体" w:hAnsi="宋体" w:hint="eastAsia"/>
          <w:szCs w:val="21"/>
          <w:lang w:val="hr-HR"/>
        </w:rPr>
        <w:t>施工</w:t>
      </w:r>
      <w:r w:rsidR="008309D6" w:rsidRPr="00CE56F9">
        <w:rPr>
          <w:rFonts w:ascii="宋体" w:hAnsi="宋体" w:hint="eastAsia"/>
          <w:szCs w:val="21"/>
          <w:lang w:val="hr-HR"/>
        </w:rPr>
        <w:t>2</w:t>
      </w:r>
      <w:r w:rsidR="008444FB" w:rsidRPr="00CE56F9">
        <w:rPr>
          <w:rFonts w:ascii="宋体" w:hAnsi="宋体" w:hint="eastAsia"/>
          <w:szCs w:val="21"/>
          <w:lang w:val="hr-HR"/>
        </w:rPr>
        <w:t>0</w:t>
      </w:r>
      <w:r w:rsidRPr="00CE56F9">
        <w:rPr>
          <w:rFonts w:ascii="宋体" w:hAnsi="宋体" w:hint="eastAsia"/>
          <w:szCs w:val="21"/>
          <w:lang w:val="hr-HR"/>
        </w:rPr>
        <w:t>个日历天</w:t>
      </w:r>
      <w:r w:rsidR="00A318B4" w:rsidRPr="00CE56F9">
        <w:rPr>
          <w:rFonts w:ascii="宋体" w:hAnsi="宋体" w:hint="eastAsia"/>
          <w:szCs w:val="21"/>
          <w:lang w:val="hr-HR"/>
        </w:rPr>
        <w:t>，供电局验收供电10个日历天</w:t>
      </w:r>
      <w:r w:rsidRPr="00CE56F9">
        <w:rPr>
          <w:rFonts w:ascii="宋体" w:hAnsi="宋体" w:hint="eastAsia"/>
          <w:szCs w:val="21"/>
          <w:lang w:val="hr-HR"/>
        </w:rPr>
        <w:t>。</w:t>
      </w:r>
    </w:p>
    <w:p w14:paraId="739CEAB9" w14:textId="77777777" w:rsidR="00F27DAA" w:rsidRPr="00CE56F9" w:rsidRDefault="00F27DAA" w:rsidP="00F27DAA">
      <w:pPr>
        <w:pStyle w:val="ListParagraph"/>
        <w:numPr>
          <w:ilvl w:val="0"/>
          <w:numId w:val="16"/>
        </w:numPr>
        <w:spacing w:after="0" w:line="360" w:lineRule="auto"/>
        <w:ind w:left="777" w:firstLineChars="0" w:hanging="357"/>
        <w:rPr>
          <w:rFonts w:ascii="宋体" w:hAnsi="宋体"/>
          <w:szCs w:val="21"/>
        </w:rPr>
      </w:pPr>
      <w:r w:rsidRPr="00CE56F9">
        <w:rPr>
          <w:rFonts w:ascii="宋体" w:hAnsi="宋体" w:hint="eastAsia"/>
          <w:szCs w:val="21"/>
        </w:rPr>
        <w:t>本项目的系统设计、设备和材料供应、施工工艺、交付验收等，应依次序对照适用标准：</w:t>
      </w:r>
    </w:p>
    <w:p w14:paraId="65E5AF45" w14:textId="77777777" w:rsidR="00F27DAA" w:rsidRPr="00CE56F9" w:rsidRDefault="00F27DAA" w:rsidP="00F27DAA">
      <w:pPr>
        <w:pStyle w:val="Default"/>
        <w:numPr>
          <w:ilvl w:val="0"/>
          <w:numId w:val="17"/>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符合中华人民共和国国家标准或行业标准；</w:t>
      </w:r>
    </w:p>
    <w:p w14:paraId="3781D1D8" w14:textId="77777777" w:rsidR="00F27DAA" w:rsidRPr="00CE56F9" w:rsidRDefault="00F27DAA" w:rsidP="00F27DAA">
      <w:pPr>
        <w:pStyle w:val="Default"/>
        <w:numPr>
          <w:ilvl w:val="0"/>
          <w:numId w:val="17"/>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符合采购文件和投标承诺中采购人认可的合理最佳配置、参数及各项要求；</w:t>
      </w:r>
    </w:p>
    <w:p w14:paraId="0A5C14E7" w14:textId="77777777" w:rsidR="00C65729" w:rsidRPr="00CE56F9" w:rsidRDefault="00F27DAA" w:rsidP="00F27DAA">
      <w:pPr>
        <w:pStyle w:val="Default"/>
        <w:numPr>
          <w:ilvl w:val="0"/>
          <w:numId w:val="17"/>
        </w:numPr>
        <w:spacing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 xml:space="preserve">货物来源国官方标准； </w:t>
      </w:r>
    </w:p>
    <w:p w14:paraId="099A95B2" w14:textId="77777777" w:rsidR="007F360D" w:rsidRPr="00CE56F9" w:rsidRDefault="008309D6" w:rsidP="008309D6">
      <w:pPr>
        <w:pStyle w:val="ListParagraph"/>
        <w:numPr>
          <w:ilvl w:val="0"/>
          <w:numId w:val="16"/>
        </w:numPr>
        <w:spacing w:line="360" w:lineRule="auto"/>
        <w:ind w:left="0" w:firstLineChars="0" w:firstLine="420"/>
        <w:rPr>
          <w:rFonts w:ascii="宋体" w:hAnsi="宋体"/>
          <w:szCs w:val="21"/>
        </w:rPr>
      </w:pPr>
      <w:r w:rsidRPr="00CE56F9">
        <w:rPr>
          <w:rFonts w:ascii="宋体" w:hAnsi="宋体" w:hint="eastAsia"/>
          <w:szCs w:val="21"/>
          <w:lang w:val="hr-HR"/>
        </w:rPr>
        <w:t>设计</w:t>
      </w:r>
      <w:r w:rsidR="00F5551B" w:rsidRPr="00CE56F9">
        <w:rPr>
          <w:rFonts w:ascii="宋体" w:hAnsi="宋体" w:hint="eastAsia"/>
          <w:szCs w:val="21"/>
          <w:lang w:val="hr-HR"/>
        </w:rPr>
        <w:t>要求</w:t>
      </w:r>
      <w:r w:rsidR="00490DA4" w:rsidRPr="00CE56F9">
        <w:rPr>
          <w:rFonts w:ascii="宋体" w:hAnsi="宋体" w:hint="eastAsia"/>
          <w:szCs w:val="21"/>
          <w:lang w:val="hr-HR"/>
        </w:rPr>
        <w:t>：</w:t>
      </w:r>
    </w:p>
    <w:p w14:paraId="0A6D94D9" w14:textId="77777777" w:rsidR="00C15336" w:rsidRPr="00CE56F9" w:rsidRDefault="00C15336" w:rsidP="00F27DAA">
      <w:pPr>
        <w:pStyle w:val="Default"/>
        <w:numPr>
          <w:ilvl w:val="0"/>
          <w:numId w:val="37"/>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车棚结构</w:t>
      </w:r>
    </w:p>
    <w:p w14:paraId="28F411BD" w14:textId="58652E6E" w:rsidR="00BA2176" w:rsidRPr="00CE56F9" w:rsidRDefault="00BA2176" w:rsidP="00C52C2E">
      <w:pPr>
        <w:pStyle w:val="ListParagraph"/>
        <w:numPr>
          <w:ilvl w:val="0"/>
          <w:numId w:val="18"/>
        </w:numPr>
        <w:spacing w:after="0" w:line="360" w:lineRule="auto"/>
        <w:ind w:left="993" w:firstLineChars="0" w:hanging="284"/>
        <w:rPr>
          <w:rFonts w:ascii="宋体" w:hAnsi="宋体"/>
          <w:szCs w:val="21"/>
          <w:lang w:val="hr-HR"/>
        </w:rPr>
      </w:pPr>
      <w:r w:rsidRPr="00CE56F9">
        <w:rPr>
          <w:rFonts w:ascii="宋体" w:hAnsi="宋体" w:hint="eastAsia"/>
          <w:szCs w:val="21"/>
          <w:lang w:val="hr-HR"/>
        </w:rPr>
        <w:t>采用</w:t>
      </w:r>
      <w:r w:rsidR="00FF6732" w:rsidRPr="00CE56F9">
        <w:rPr>
          <w:rFonts w:ascii="宋体" w:hAnsi="宋体" w:hint="eastAsia"/>
          <w:szCs w:val="21"/>
          <w:lang w:val="hr-HR"/>
        </w:rPr>
        <w:t>单柱式车棚</w:t>
      </w:r>
      <w:r w:rsidR="00801285" w:rsidRPr="00CE56F9">
        <w:rPr>
          <w:rFonts w:ascii="宋体" w:hAnsi="宋体" w:hint="eastAsia"/>
          <w:szCs w:val="21"/>
        </w:rPr>
        <w:t>，</w:t>
      </w:r>
      <w:r w:rsidR="008444FB" w:rsidRPr="00CE56F9">
        <w:rPr>
          <w:rFonts w:ascii="宋体" w:hAnsi="宋体" w:hint="eastAsia"/>
          <w:szCs w:val="21"/>
        </w:rPr>
        <w:t>参考示意图见附件</w:t>
      </w:r>
      <w:r w:rsidR="00A63C75" w:rsidRPr="00CE56F9">
        <w:rPr>
          <w:rFonts w:ascii="宋体" w:hAnsi="宋体" w:hint="eastAsia"/>
          <w:szCs w:val="21"/>
        </w:rPr>
        <w:t>；</w:t>
      </w:r>
    </w:p>
    <w:p w14:paraId="36594F63" w14:textId="07D75ACF" w:rsidR="00BA2176" w:rsidRPr="00CE56F9" w:rsidRDefault="005C6558" w:rsidP="00C52C2E">
      <w:pPr>
        <w:pStyle w:val="ListParagraph"/>
        <w:numPr>
          <w:ilvl w:val="0"/>
          <w:numId w:val="18"/>
        </w:numPr>
        <w:snapToGrid w:val="0"/>
        <w:spacing w:after="0" w:line="360" w:lineRule="auto"/>
        <w:ind w:left="1276" w:firstLineChars="0" w:hanging="567"/>
        <w:rPr>
          <w:rFonts w:ascii="宋体" w:hAnsi="宋体"/>
          <w:szCs w:val="21"/>
        </w:rPr>
      </w:pPr>
      <w:r w:rsidRPr="00CE56F9">
        <w:rPr>
          <w:rFonts w:ascii="宋体" w:hAnsi="宋体" w:hint="eastAsia"/>
          <w:szCs w:val="21"/>
        </w:rPr>
        <w:t>保证</w:t>
      </w:r>
      <w:r w:rsidR="00BA2176" w:rsidRPr="00CE56F9">
        <w:rPr>
          <w:rFonts w:ascii="宋体" w:hAnsi="宋体" w:hint="eastAsia"/>
          <w:szCs w:val="21"/>
        </w:rPr>
        <w:t>车棚结构</w:t>
      </w:r>
      <w:r w:rsidRPr="00CE56F9">
        <w:rPr>
          <w:rFonts w:ascii="宋体" w:hAnsi="宋体" w:hint="eastAsia"/>
          <w:szCs w:val="21"/>
        </w:rPr>
        <w:t>的</w:t>
      </w:r>
      <w:r w:rsidR="00BA2176" w:rsidRPr="00CE56F9">
        <w:rPr>
          <w:rFonts w:ascii="宋体" w:hAnsi="宋体" w:hint="eastAsia"/>
          <w:szCs w:val="21"/>
        </w:rPr>
        <w:t>强度</w:t>
      </w:r>
      <w:r w:rsidRPr="00CE56F9">
        <w:rPr>
          <w:rFonts w:ascii="宋体" w:hAnsi="宋体" w:hint="eastAsia"/>
          <w:szCs w:val="21"/>
        </w:rPr>
        <w:t>和</w:t>
      </w:r>
      <w:r w:rsidR="00BA2176" w:rsidRPr="00CE56F9">
        <w:rPr>
          <w:rFonts w:ascii="宋体" w:hAnsi="宋体" w:hint="eastAsia"/>
          <w:szCs w:val="21"/>
        </w:rPr>
        <w:t>稳定性</w:t>
      </w:r>
      <w:r w:rsidRPr="00CE56F9">
        <w:rPr>
          <w:rFonts w:ascii="宋体" w:hAnsi="宋体" w:hint="eastAsia"/>
          <w:szCs w:val="21"/>
        </w:rPr>
        <w:t>。应满足结构受力要求和项目所在地的抗风要求，</w:t>
      </w:r>
      <w:r w:rsidR="00BA2176" w:rsidRPr="00CE56F9">
        <w:rPr>
          <w:rFonts w:ascii="宋体" w:hAnsi="宋体" w:hint="eastAsia"/>
          <w:szCs w:val="21"/>
        </w:rPr>
        <w:t>以达到光伏发电系统的安装</w:t>
      </w:r>
      <w:r w:rsidRPr="00CE56F9">
        <w:rPr>
          <w:rFonts w:ascii="宋体" w:hAnsi="宋体" w:hint="eastAsia"/>
          <w:szCs w:val="21"/>
        </w:rPr>
        <w:t>条件</w:t>
      </w:r>
      <w:r w:rsidR="00BA2176" w:rsidRPr="00CE56F9">
        <w:rPr>
          <w:rFonts w:ascii="宋体" w:hAnsi="宋体" w:hint="eastAsia"/>
          <w:szCs w:val="21"/>
        </w:rPr>
        <w:t>，</w:t>
      </w:r>
      <w:r w:rsidRPr="00CE56F9">
        <w:rPr>
          <w:rFonts w:ascii="宋体" w:hAnsi="宋体" w:hint="eastAsia"/>
          <w:szCs w:val="21"/>
        </w:rPr>
        <w:t>以及</w:t>
      </w:r>
      <w:r w:rsidR="008444FB" w:rsidRPr="00CE56F9">
        <w:rPr>
          <w:rFonts w:ascii="宋体" w:hAnsi="宋体" w:hint="eastAsia"/>
          <w:szCs w:val="21"/>
        </w:rPr>
        <w:t>满足</w:t>
      </w:r>
      <w:r w:rsidRPr="00CE56F9">
        <w:rPr>
          <w:rFonts w:ascii="宋体" w:hAnsi="宋体" w:hint="eastAsia"/>
          <w:szCs w:val="21"/>
        </w:rPr>
        <w:t>后续采购方</w:t>
      </w:r>
      <w:r w:rsidR="008444FB" w:rsidRPr="00CE56F9">
        <w:rPr>
          <w:rFonts w:ascii="宋体" w:hAnsi="宋体" w:hint="eastAsia"/>
          <w:szCs w:val="21"/>
        </w:rPr>
        <w:t>安</w:t>
      </w:r>
      <w:r w:rsidRPr="00CE56F9">
        <w:rPr>
          <w:rFonts w:ascii="宋体" w:hAnsi="宋体" w:hint="eastAsia"/>
          <w:szCs w:val="21"/>
        </w:rPr>
        <w:t>装充电桩的需求</w:t>
      </w:r>
      <w:r w:rsidR="00811241" w:rsidRPr="00CE56F9">
        <w:rPr>
          <w:rFonts w:ascii="宋体" w:hAnsi="宋体" w:hint="eastAsia"/>
          <w:szCs w:val="21"/>
        </w:rPr>
        <w:t>（</w:t>
      </w:r>
      <w:r w:rsidR="00FC6979" w:rsidRPr="00CE56F9">
        <w:rPr>
          <w:rFonts w:ascii="宋体" w:hAnsi="宋体" w:hint="eastAsia"/>
          <w:szCs w:val="21"/>
        </w:rPr>
        <w:t>其中每台</w:t>
      </w:r>
      <w:r w:rsidRPr="00CE56F9">
        <w:rPr>
          <w:rFonts w:ascii="宋体" w:hAnsi="宋体" w:hint="eastAsia"/>
          <w:szCs w:val="21"/>
        </w:rPr>
        <w:t>电动汽车充电桩</w:t>
      </w:r>
      <w:r w:rsidR="00FC6979" w:rsidRPr="00CE56F9">
        <w:rPr>
          <w:rFonts w:ascii="宋体" w:hAnsi="宋体" w:hint="eastAsia"/>
          <w:szCs w:val="21"/>
        </w:rPr>
        <w:t>的重量是4kg，尺寸高度*宽度*厚度</w:t>
      </w:r>
      <w:r w:rsidR="00C52C2E" w:rsidRPr="00CE56F9">
        <w:rPr>
          <w:rFonts w:ascii="宋体" w:hAnsi="宋体" w:hint="eastAsia"/>
          <w:szCs w:val="21"/>
        </w:rPr>
        <w:t>是</w:t>
      </w:r>
      <w:r w:rsidR="00FC6979" w:rsidRPr="00CE56F9">
        <w:rPr>
          <w:rFonts w:ascii="宋体" w:hAnsi="宋体" w:hint="eastAsia"/>
          <w:szCs w:val="21"/>
        </w:rPr>
        <w:t>225mm*360mm*120mm）</w:t>
      </w:r>
      <w:r w:rsidR="00BA2176" w:rsidRPr="00CE56F9">
        <w:rPr>
          <w:rFonts w:ascii="宋体" w:hAnsi="宋体" w:hint="eastAsia"/>
          <w:szCs w:val="21"/>
        </w:rPr>
        <w:t>；</w:t>
      </w:r>
    </w:p>
    <w:p w14:paraId="1B4746A2" w14:textId="77777777" w:rsidR="00BA2176" w:rsidRPr="00CE56F9" w:rsidRDefault="005C6558" w:rsidP="008309D6">
      <w:pPr>
        <w:pStyle w:val="ListParagraph"/>
        <w:numPr>
          <w:ilvl w:val="0"/>
          <w:numId w:val="18"/>
        </w:numPr>
        <w:snapToGrid w:val="0"/>
        <w:spacing w:after="0" w:line="360" w:lineRule="auto"/>
        <w:ind w:left="1276" w:firstLineChars="0" w:hanging="567"/>
        <w:rPr>
          <w:rFonts w:ascii="宋体" w:hAnsi="宋体"/>
          <w:szCs w:val="21"/>
        </w:rPr>
      </w:pPr>
      <w:r w:rsidRPr="00CE56F9">
        <w:rPr>
          <w:rFonts w:ascii="宋体" w:hAnsi="宋体" w:hint="eastAsia"/>
          <w:szCs w:val="21"/>
        </w:rPr>
        <w:t>采用符合国家标准的钢材，需满足防腐蚀和防锈的要求</w:t>
      </w:r>
      <w:r w:rsidR="00A63C75" w:rsidRPr="00CE56F9">
        <w:rPr>
          <w:rFonts w:ascii="宋体" w:hAnsi="宋体" w:hint="eastAsia"/>
          <w:szCs w:val="21"/>
        </w:rPr>
        <w:t>；</w:t>
      </w:r>
    </w:p>
    <w:p w14:paraId="186D7B23" w14:textId="77777777" w:rsidR="005C6558" w:rsidRPr="00CE56F9" w:rsidRDefault="005C6558" w:rsidP="00C52C2E">
      <w:pPr>
        <w:pStyle w:val="ListParagraph"/>
        <w:numPr>
          <w:ilvl w:val="0"/>
          <w:numId w:val="18"/>
        </w:numPr>
        <w:snapToGrid w:val="0"/>
        <w:spacing w:after="0" w:line="360" w:lineRule="auto"/>
        <w:ind w:left="1276" w:firstLineChars="0" w:hanging="567"/>
        <w:rPr>
          <w:rFonts w:ascii="宋体" w:hAnsi="宋体"/>
          <w:szCs w:val="21"/>
        </w:rPr>
      </w:pPr>
      <w:r w:rsidRPr="00CE56F9">
        <w:rPr>
          <w:rFonts w:ascii="宋体" w:hAnsi="宋体" w:hint="eastAsia"/>
          <w:szCs w:val="21"/>
        </w:rPr>
        <w:t>外露部分喷涂氟碳漆，颜色采用与</w:t>
      </w:r>
      <w:r w:rsidR="00B22135" w:rsidRPr="00CE56F9">
        <w:rPr>
          <w:rFonts w:ascii="宋体" w:hAnsi="宋体" w:hint="eastAsia"/>
          <w:szCs w:val="21"/>
        </w:rPr>
        <w:t>校园风格统一的</w:t>
      </w:r>
      <w:r w:rsidRPr="00CE56F9">
        <w:rPr>
          <w:rFonts w:ascii="宋体" w:hAnsi="宋体" w:hint="eastAsia"/>
          <w:szCs w:val="21"/>
        </w:rPr>
        <w:t>灰色；</w:t>
      </w:r>
    </w:p>
    <w:p w14:paraId="3B19AFBA" w14:textId="77777777" w:rsidR="00575F9C" w:rsidRPr="00CE56F9" w:rsidRDefault="00307B16" w:rsidP="00C52C2E">
      <w:pPr>
        <w:pStyle w:val="ListParagraph"/>
        <w:numPr>
          <w:ilvl w:val="0"/>
          <w:numId w:val="18"/>
        </w:numPr>
        <w:snapToGrid w:val="0"/>
        <w:spacing w:after="0" w:line="360" w:lineRule="auto"/>
        <w:ind w:left="1276" w:firstLineChars="0" w:hanging="567"/>
        <w:rPr>
          <w:rFonts w:ascii="宋体" w:hAnsi="宋体"/>
          <w:szCs w:val="21"/>
        </w:rPr>
      </w:pPr>
      <w:r w:rsidRPr="00CE56F9">
        <w:rPr>
          <w:rFonts w:ascii="宋体" w:hAnsi="宋体" w:hint="eastAsia"/>
          <w:szCs w:val="21"/>
        </w:rPr>
        <w:t>柱子</w:t>
      </w:r>
      <w:r w:rsidR="00575F9C" w:rsidRPr="00CE56F9">
        <w:rPr>
          <w:rFonts w:ascii="宋体" w:hAnsi="宋体" w:hint="eastAsia"/>
          <w:szCs w:val="21"/>
        </w:rPr>
        <w:t>打桩避开场地原有</w:t>
      </w:r>
      <w:r w:rsidRPr="00CE56F9">
        <w:rPr>
          <w:rFonts w:ascii="宋体" w:hAnsi="宋体" w:hint="eastAsia"/>
          <w:szCs w:val="21"/>
        </w:rPr>
        <w:t>的</w:t>
      </w:r>
      <w:r w:rsidR="00575F9C" w:rsidRPr="00CE56F9">
        <w:rPr>
          <w:rFonts w:ascii="宋体" w:hAnsi="宋体" w:hint="eastAsia"/>
          <w:szCs w:val="21"/>
        </w:rPr>
        <w:t>埋地管道</w:t>
      </w:r>
      <w:r w:rsidRPr="00CE56F9">
        <w:rPr>
          <w:rFonts w:ascii="宋体" w:hAnsi="宋体" w:hint="eastAsia"/>
          <w:szCs w:val="21"/>
        </w:rPr>
        <w:t>；</w:t>
      </w:r>
    </w:p>
    <w:p w14:paraId="63774D62" w14:textId="6899659A" w:rsidR="005C6558" w:rsidRPr="00CE56F9" w:rsidRDefault="006241B9" w:rsidP="00811241">
      <w:pPr>
        <w:pStyle w:val="ListParagraph"/>
        <w:numPr>
          <w:ilvl w:val="0"/>
          <w:numId w:val="18"/>
        </w:numPr>
        <w:snapToGrid w:val="0"/>
        <w:spacing w:line="360" w:lineRule="auto"/>
        <w:ind w:left="1276" w:firstLineChars="0" w:hanging="567"/>
        <w:rPr>
          <w:rFonts w:ascii="宋体" w:hAnsi="宋体"/>
          <w:szCs w:val="21"/>
        </w:rPr>
      </w:pPr>
      <w:r w:rsidRPr="00CE56F9">
        <w:rPr>
          <w:rFonts w:ascii="宋体" w:hAnsi="宋体" w:hint="eastAsia"/>
          <w:szCs w:val="21"/>
        </w:rPr>
        <w:t>使用寿命</w:t>
      </w:r>
      <w:r w:rsidR="005C6558" w:rsidRPr="00CE56F9">
        <w:rPr>
          <w:rFonts w:ascii="宋体" w:hAnsi="宋体" w:hint="eastAsia"/>
          <w:szCs w:val="21"/>
        </w:rPr>
        <w:t>不低于25年；</w:t>
      </w:r>
    </w:p>
    <w:p w14:paraId="72E08822" w14:textId="77777777" w:rsidR="00B22135" w:rsidRPr="00CE56F9" w:rsidRDefault="00B22135" w:rsidP="00F27DAA">
      <w:pPr>
        <w:pStyle w:val="Default"/>
        <w:numPr>
          <w:ilvl w:val="0"/>
          <w:numId w:val="37"/>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车棚顶部光伏组件排布：</w:t>
      </w:r>
    </w:p>
    <w:p w14:paraId="2AD370E5" w14:textId="77777777" w:rsidR="00B22135" w:rsidRPr="00CE56F9" w:rsidRDefault="00B22135" w:rsidP="00811241">
      <w:pPr>
        <w:pStyle w:val="ListParagraph"/>
        <w:numPr>
          <w:ilvl w:val="0"/>
          <w:numId w:val="22"/>
        </w:numPr>
        <w:spacing w:after="0" w:line="360" w:lineRule="auto"/>
        <w:ind w:left="1276" w:firstLineChars="0" w:hanging="567"/>
        <w:rPr>
          <w:rFonts w:ascii="宋体" w:hAnsi="宋体"/>
          <w:szCs w:val="21"/>
        </w:rPr>
      </w:pPr>
      <w:r w:rsidRPr="00CE56F9">
        <w:rPr>
          <w:rFonts w:ascii="宋体" w:hAnsi="宋体" w:hint="eastAsia"/>
          <w:szCs w:val="21"/>
        </w:rPr>
        <w:t>光伏组件采用固定式安装；</w:t>
      </w:r>
    </w:p>
    <w:p w14:paraId="0C9ED471" w14:textId="5DE0B3CD" w:rsidR="00B22135" w:rsidRPr="00CE56F9" w:rsidRDefault="00B22135" w:rsidP="00811241">
      <w:pPr>
        <w:pStyle w:val="ListParagraph"/>
        <w:numPr>
          <w:ilvl w:val="0"/>
          <w:numId w:val="22"/>
        </w:numPr>
        <w:spacing w:after="0" w:line="360" w:lineRule="auto"/>
        <w:ind w:left="1276" w:firstLineChars="0" w:hanging="567"/>
        <w:rPr>
          <w:rFonts w:ascii="宋体" w:hAnsi="宋体"/>
          <w:szCs w:val="21"/>
        </w:rPr>
      </w:pPr>
      <w:r w:rsidRPr="00CE56F9">
        <w:rPr>
          <w:rFonts w:ascii="宋体" w:hAnsi="宋体" w:hint="eastAsia"/>
          <w:szCs w:val="21"/>
        </w:rPr>
        <w:t>根据现场的日照情况，合理选择光伏阵列的倾角</w:t>
      </w:r>
      <w:r w:rsidR="00F622E7" w:rsidRPr="00CE56F9">
        <w:rPr>
          <w:rFonts w:ascii="宋体" w:hAnsi="宋体" w:hint="eastAsia"/>
          <w:szCs w:val="21"/>
        </w:rPr>
        <w:t>；</w:t>
      </w:r>
      <w:r w:rsidR="00F622E7" w:rsidRPr="00CE56F9">
        <w:rPr>
          <w:rFonts w:ascii="宋体" w:hAnsi="宋体"/>
          <w:szCs w:val="21"/>
        </w:rPr>
        <w:t xml:space="preserve"> </w:t>
      </w:r>
    </w:p>
    <w:p w14:paraId="44489EF5" w14:textId="77777777" w:rsidR="00B22135" w:rsidRPr="00CE56F9" w:rsidRDefault="00B22135" w:rsidP="00811241">
      <w:pPr>
        <w:pStyle w:val="ListParagraph"/>
        <w:numPr>
          <w:ilvl w:val="0"/>
          <w:numId w:val="22"/>
        </w:numPr>
        <w:spacing w:line="360" w:lineRule="auto"/>
        <w:ind w:left="1276" w:firstLineChars="0" w:hanging="567"/>
        <w:rPr>
          <w:rFonts w:ascii="宋体" w:hAnsi="宋体"/>
          <w:szCs w:val="21"/>
        </w:rPr>
      </w:pPr>
      <w:r w:rsidRPr="00CE56F9">
        <w:rPr>
          <w:rFonts w:ascii="宋体" w:hAnsi="宋体" w:hint="eastAsia"/>
          <w:szCs w:val="21"/>
        </w:rPr>
        <w:lastRenderedPageBreak/>
        <w:t>需形成封闭的屋面，且具有防水、遮阳功能；</w:t>
      </w:r>
    </w:p>
    <w:p w14:paraId="310707C7" w14:textId="77777777" w:rsidR="00A63C75" w:rsidRPr="00CE56F9" w:rsidRDefault="00A63C75" w:rsidP="00F27DAA">
      <w:pPr>
        <w:pStyle w:val="Default"/>
        <w:numPr>
          <w:ilvl w:val="0"/>
          <w:numId w:val="37"/>
        </w:numPr>
        <w:spacing w:after="0" w:line="360" w:lineRule="auto"/>
        <w:ind w:left="851" w:hanging="567"/>
        <w:rPr>
          <w:rFonts w:eastAsiaTheme="minorEastAsia" w:hAnsi="宋体" w:cstheme="minorBidi"/>
          <w:color w:val="auto"/>
          <w:kern w:val="2"/>
          <w:sz w:val="21"/>
          <w:szCs w:val="21"/>
          <w:lang w:val="hr-HR"/>
        </w:rPr>
      </w:pPr>
      <w:r w:rsidRPr="00CE56F9">
        <w:rPr>
          <w:rFonts w:eastAsiaTheme="minorEastAsia" w:hAnsi="宋体" w:cstheme="minorBidi" w:hint="eastAsia"/>
          <w:color w:val="auto"/>
          <w:kern w:val="2"/>
          <w:sz w:val="21"/>
          <w:szCs w:val="21"/>
          <w:lang w:val="hr-HR"/>
        </w:rPr>
        <w:t>智能监控：</w:t>
      </w:r>
    </w:p>
    <w:p w14:paraId="75C230E9" w14:textId="77777777" w:rsidR="00A63C75" w:rsidRPr="00CE56F9" w:rsidRDefault="00A63C75" w:rsidP="00A63C75">
      <w:pPr>
        <w:pStyle w:val="ListParagraph"/>
        <w:numPr>
          <w:ilvl w:val="0"/>
          <w:numId w:val="26"/>
        </w:numPr>
        <w:spacing w:after="0" w:line="360" w:lineRule="auto"/>
        <w:ind w:left="1276" w:firstLineChars="0" w:hanging="567"/>
        <w:rPr>
          <w:rFonts w:ascii="宋体" w:hAnsi="宋体"/>
          <w:szCs w:val="21"/>
        </w:rPr>
      </w:pPr>
      <w:r w:rsidRPr="00CE56F9">
        <w:rPr>
          <w:rFonts w:ascii="宋体" w:hAnsi="宋体" w:hint="eastAsia"/>
          <w:szCs w:val="21"/>
        </w:rPr>
        <w:t>对光伏发电系统进行实时监控，可通过远程电脑端或移动端获取监测信息；</w:t>
      </w:r>
    </w:p>
    <w:p w14:paraId="35DB4FC2" w14:textId="77777777" w:rsidR="00A63C75" w:rsidRPr="00CE56F9" w:rsidRDefault="00A63C75" w:rsidP="00811241">
      <w:pPr>
        <w:pStyle w:val="ListParagraph"/>
        <w:numPr>
          <w:ilvl w:val="0"/>
          <w:numId w:val="26"/>
        </w:numPr>
        <w:spacing w:after="0" w:line="360" w:lineRule="auto"/>
        <w:ind w:left="1276" w:firstLineChars="0" w:hanging="567"/>
        <w:rPr>
          <w:rFonts w:ascii="宋体" w:hAnsi="宋体"/>
          <w:szCs w:val="21"/>
        </w:rPr>
      </w:pPr>
      <w:r w:rsidRPr="00CE56F9">
        <w:rPr>
          <w:rFonts w:ascii="宋体" w:hAnsi="宋体" w:hint="eastAsia"/>
          <w:szCs w:val="21"/>
        </w:rPr>
        <w:t>监测数据应包括逆变器实时功率、实时发电量、累计发电量等，请提供监测内容及功能清单；</w:t>
      </w:r>
    </w:p>
    <w:p w14:paraId="398F9BB8" w14:textId="77777777" w:rsidR="00A63C75" w:rsidRPr="00CE56F9" w:rsidRDefault="00A63C75" w:rsidP="00811241">
      <w:pPr>
        <w:pStyle w:val="ListParagraph"/>
        <w:numPr>
          <w:ilvl w:val="0"/>
          <w:numId w:val="26"/>
        </w:numPr>
        <w:spacing w:after="0" w:line="360" w:lineRule="auto"/>
        <w:ind w:left="1276" w:firstLineChars="0" w:hanging="567"/>
        <w:rPr>
          <w:rFonts w:ascii="宋体" w:hAnsi="宋体"/>
          <w:szCs w:val="21"/>
        </w:rPr>
      </w:pPr>
      <w:r w:rsidRPr="00CE56F9">
        <w:rPr>
          <w:rFonts w:ascii="宋体" w:hAnsi="宋体" w:hint="eastAsia"/>
          <w:szCs w:val="21"/>
        </w:rPr>
        <w:t>监控系统应能实时监测系统的运行状态，当系统出现故障时，应在监测系统中显示故障信息，并提供故障排除建议，请提供所能检测的故障清单及排查建议；</w:t>
      </w:r>
    </w:p>
    <w:p w14:paraId="5555BE4E" w14:textId="77777777" w:rsidR="00A63C75" w:rsidRPr="00CE56F9" w:rsidRDefault="003068EA" w:rsidP="00811241">
      <w:pPr>
        <w:pStyle w:val="ListParagraph"/>
        <w:numPr>
          <w:ilvl w:val="0"/>
          <w:numId w:val="26"/>
        </w:numPr>
        <w:spacing w:line="360" w:lineRule="auto"/>
        <w:ind w:left="1276" w:firstLineChars="0" w:hanging="567"/>
        <w:rPr>
          <w:rFonts w:ascii="宋体" w:hAnsi="宋体"/>
          <w:szCs w:val="21"/>
        </w:rPr>
      </w:pPr>
      <w:r w:rsidRPr="00CE56F9">
        <w:rPr>
          <w:rFonts w:ascii="宋体" w:hAnsi="宋体" w:hint="eastAsia"/>
          <w:szCs w:val="21"/>
        </w:rPr>
        <w:t>请在设计方案中说明数据传输的</w:t>
      </w:r>
      <w:r w:rsidR="00A63C75" w:rsidRPr="00CE56F9">
        <w:rPr>
          <w:rFonts w:ascii="宋体" w:hAnsi="宋体" w:hint="eastAsia"/>
          <w:szCs w:val="21"/>
        </w:rPr>
        <w:t>方式</w:t>
      </w:r>
      <w:r w:rsidRPr="00CE56F9">
        <w:rPr>
          <w:rFonts w:ascii="宋体" w:hAnsi="宋体" w:hint="eastAsia"/>
          <w:szCs w:val="21"/>
        </w:rPr>
        <w:t>及</w:t>
      </w:r>
      <w:r w:rsidR="00A63C75" w:rsidRPr="00CE56F9">
        <w:rPr>
          <w:rFonts w:ascii="宋体" w:hAnsi="宋体" w:hint="eastAsia"/>
          <w:szCs w:val="21"/>
        </w:rPr>
        <w:t>所需设备，</w:t>
      </w:r>
      <w:r w:rsidR="00BC2154" w:rsidRPr="00CE56F9">
        <w:rPr>
          <w:rFonts w:ascii="宋体" w:hAnsi="宋体" w:hint="eastAsia"/>
          <w:szCs w:val="21"/>
        </w:rPr>
        <w:t>采购方</w:t>
      </w:r>
      <w:r w:rsidR="00A63C75" w:rsidRPr="00CE56F9">
        <w:rPr>
          <w:rFonts w:ascii="宋体" w:hAnsi="宋体" w:hint="eastAsia"/>
          <w:szCs w:val="21"/>
        </w:rPr>
        <w:t>后期</w:t>
      </w:r>
      <w:r w:rsidR="002349A0" w:rsidRPr="00CE56F9">
        <w:rPr>
          <w:rFonts w:ascii="宋体" w:hAnsi="宋体" w:hint="eastAsia"/>
          <w:szCs w:val="21"/>
        </w:rPr>
        <w:t>若需</w:t>
      </w:r>
      <w:r w:rsidR="00BC2154" w:rsidRPr="00CE56F9">
        <w:rPr>
          <w:rFonts w:ascii="宋体" w:hAnsi="宋体" w:hint="eastAsia"/>
          <w:szCs w:val="21"/>
        </w:rPr>
        <w:t>支付</w:t>
      </w:r>
      <w:r w:rsidR="00A63C75" w:rsidRPr="00CE56F9">
        <w:rPr>
          <w:rFonts w:ascii="宋体" w:hAnsi="宋体" w:hint="eastAsia"/>
          <w:szCs w:val="21"/>
        </w:rPr>
        <w:t>额外的费用</w:t>
      </w:r>
      <w:r w:rsidR="002349A0" w:rsidRPr="00CE56F9">
        <w:rPr>
          <w:rFonts w:ascii="宋体" w:hAnsi="宋体" w:hint="eastAsia"/>
          <w:szCs w:val="21"/>
        </w:rPr>
        <w:t>，请注明</w:t>
      </w:r>
      <w:r w:rsidR="00A63C75" w:rsidRPr="00CE56F9">
        <w:rPr>
          <w:rFonts w:ascii="宋体" w:hAnsi="宋体" w:hint="eastAsia"/>
          <w:szCs w:val="21"/>
        </w:rPr>
        <w:t>；</w:t>
      </w:r>
    </w:p>
    <w:p w14:paraId="557295B8" w14:textId="77777777" w:rsidR="003068EA" w:rsidRPr="00CE56F9" w:rsidRDefault="003068EA" w:rsidP="00F27DAA">
      <w:pPr>
        <w:pStyle w:val="Default"/>
        <w:numPr>
          <w:ilvl w:val="0"/>
          <w:numId w:val="37"/>
        </w:numPr>
        <w:spacing w:after="0" w:line="360" w:lineRule="auto"/>
        <w:ind w:left="851" w:hanging="567"/>
        <w:rPr>
          <w:rFonts w:eastAsiaTheme="minorEastAsia" w:hAnsi="宋体" w:cstheme="minorBidi"/>
          <w:color w:val="auto"/>
          <w:kern w:val="2"/>
          <w:sz w:val="21"/>
          <w:szCs w:val="21"/>
        </w:rPr>
      </w:pPr>
      <w:r w:rsidRPr="00CE56F9">
        <w:rPr>
          <w:rFonts w:eastAsiaTheme="minorEastAsia" w:hAnsi="宋体" w:cstheme="minorBidi" w:hint="eastAsia"/>
          <w:color w:val="auto"/>
          <w:kern w:val="2"/>
          <w:sz w:val="21"/>
          <w:szCs w:val="21"/>
        </w:rPr>
        <w:t>电缆敷设：</w:t>
      </w:r>
    </w:p>
    <w:p w14:paraId="27E69674" w14:textId="77777777" w:rsidR="003068EA" w:rsidRPr="00CE56F9" w:rsidRDefault="003068EA" w:rsidP="00811241">
      <w:pPr>
        <w:pStyle w:val="ListParagraph"/>
        <w:numPr>
          <w:ilvl w:val="0"/>
          <w:numId w:val="28"/>
        </w:numPr>
        <w:spacing w:after="0" w:line="360" w:lineRule="auto"/>
        <w:ind w:left="1276" w:firstLineChars="0" w:hanging="578"/>
        <w:rPr>
          <w:rFonts w:ascii="宋体" w:hAnsi="宋体"/>
          <w:szCs w:val="21"/>
        </w:rPr>
      </w:pPr>
      <w:r w:rsidRPr="00CE56F9">
        <w:rPr>
          <w:rFonts w:ascii="宋体" w:hAnsi="宋体" w:hint="eastAsia"/>
          <w:szCs w:val="21"/>
        </w:rPr>
        <w:t>校内配电系统采用三相五线制，</w:t>
      </w:r>
      <w:r w:rsidR="00026EC3" w:rsidRPr="00CE56F9">
        <w:rPr>
          <w:rFonts w:ascii="宋体" w:hAnsi="宋体" w:hint="eastAsia"/>
          <w:szCs w:val="21"/>
        </w:rPr>
        <w:t>接地形式为TN-S系统，</w:t>
      </w:r>
      <w:r w:rsidRPr="00CE56F9">
        <w:rPr>
          <w:rFonts w:ascii="宋体" w:hAnsi="宋体" w:hint="eastAsia"/>
          <w:szCs w:val="21"/>
        </w:rPr>
        <w:t>光伏发电系统交流部分应与学校原有配电系统保持一致；</w:t>
      </w:r>
    </w:p>
    <w:p w14:paraId="5426951D" w14:textId="77777777" w:rsidR="003068EA" w:rsidRPr="00CE56F9" w:rsidRDefault="003068EA" w:rsidP="00811241">
      <w:pPr>
        <w:pStyle w:val="ListParagraph"/>
        <w:numPr>
          <w:ilvl w:val="0"/>
          <w:numId w:val="28"/>
        </w:numPr>
        <w:spacing w:after="0" w:line="360" w:lineRule="auto"/>
        <w:ind w:left="1276" w:firstLineChars="0" w:hanging="567"/>
        <w:rPr>
          <w:rFonts w:ascii="宋体" w:hAnsi="宋体"/>
          <w:szCs w:val="21"/>
        </w:rPr>
      </w:pPr>
      <w:r w:rsidRPr="00CE56F9">
        <w:rPr>
          <w:rFonts w:ascii="宋体" w:hAnsi="宋体" w:hint="eastAsia"/>
          <w:szCs w:val="21"/>
        </w:rPr>
        <w:t>根据现场勘查的电缆沟、电井、变配电房的位置，</w:t>
      </w:r>
      <w:r w:rsidR="00026EC3" w:rsidRPr="00CE56F9">
        <w:rPr>
          <w:rFonts w:ascii="宋体" w:hAnsi="宋体" w:hint="eastAsia"/>
          <w:szCs w:val="21"/>
        </w:rPr>
        <w:t>提供电缆敷设方案</w:t>
      </w:r>
      <w:r w:rsidRPr="00CE56F9">
        <w:rPr>
          <w:rFonts w:ascii="宋体" w:hAnsi="宋体" w:hint="eastAsia"/>
          <w:szCs w:val="21"/>
        </w:rPr>
        <w:t>；</w:t>
      </w:r>
    </w:p>
    <w:p w14:paraId="6733637B" w14:textId="77777777" w:rsidR="003068EA" w:rsidRPr="00CE56F9" w:rsidRDefault="003068EA" w:rsidP="00811241">
      <w:pPr>
        <w:pStyle w:val="ListParagraph"/>
        <w:numPr>
          <w:ilvl w:val="0"/>
          <w:numId w:val="28"/>
        </w:numPr>
        <w:spacing w:line="360" w:lineRule="auto"/>
        <w:ind w:left="1276" w:firstLineChars="0" w:hanging="567"/>
        <w:rPr>
          <w:rFonts w:ascii="宋体" w:hAnsi="宋体"/>
          <w:szCs w:val="21"/>
        </w:rPr>
      </w:pPr>
      <w:r w:rsidRPr="00CE56F9">
        <w:rPr>
          <w:rFonts w:ascii="宋体" w:hAnsi="宋体" w:hint="eastAsia"/>
          <w:szCs w:val="21"/>
        </w:rPr>
        <w:t>若电缆敷设需要破坏原有路面，需在施工后对路面进行修复，恢复其功能性和美观性；</w:t>
      </w:r>
    </w:p>
    <w:p w14:paraId="397C5FBE" w14:textId="77777777" w:rsidR="00026EC3" w:rsidRPr="00CE56F9" w:rsidRDefault="00026EC3" w:rsidP="00F27DAA">
      <w:pPr>
        <w:pStyle w:val="Default"/>
        <w:numPr>
          <w:ilvl w:val="0"/>
          <w:numId w:val="37"/>
        </w:numPr>
        <w:spacing w:after="0" w:line="360" w:lineRule="auto"/>
        <w:ind w:left="851" w:hanging="567"/>
        <w:rPr>
          <w:rFonts w:eastAsiaTheme="minorEastAsia" w:hAnsi="宋体" w:cstheme="minorBidi"/>
          <w:color w:val="auto"/>
          <w:kern w:val="2"/>
          <w:sz w:val="21"/>
          <w:szCs w:val="21"/>
        </w:rPr>
      </w:pPr>
      <w:r w:rsidRPr="00CE56F9">
        <w:rPr>
          <w:rFonts w:eastAsiaTheme="minorEastAsia" w:hAnsi="宋体" w:cstheme="minorBidi" w:hint="eastAsia"/>
          <w:color w:val="auto"/>
          <w:kern w:val="2"/>
          <w:sz w:val="21"/>
          <w:szCs w:val="21"/>
        </w:rPr>
        <w:t>防雷接地系统：</w:t>
      </w:r>
    </w:p>
    <w:p w14:paraId="7371D1BD" w14:textId="77777777" w:rsidR="00026EC3" w:rsidRPr="00CE56F9" w:rsidRDefault="00026EC3" w:rsidP="00026EC3">
      <w:pPr>
        <w:pStyle w:val="ListParagraph"/>
        <w:numPr>
          <w:ilvl w:val="0"/>
          <w:numId w:val="30"/>
        </w:numPr>
        <w:spacing w:after="0" w:line="360" w:lineRule="auto"/>
        <w:ind w:left="1276" w:firstLineChars="0" w:hanging="578"/>
        <w:rPr>
          <w:rFonts w:ascii="宋体" w:hAnsi="宋体"/>
          <w:szCs w:val="21"/>
        </w:rPr>
      </w:pPr>
      <w:r w:rsidRPr="00CE56F9">
        <w:rPr>
          <w:rFonts w:ascii="宋体" w:hAnsi="宋体" w:hint="eastAsia"/>
          <w:szCs w:val="21"/>
        </w:rPr>
        <w:t>依据现场勘查情况，按需设置接闪器及接地设备以实现雷击防护</w:t>
      </w:r>
      <w:r w:rsidR="00A7143B" w:rsidRPr="00CE56F9">
        <w:rPr>
          <w:rFonts w:ascii="宋体" w:hAnsi="宋体" w:hint="eastAsia"/>
          <w:szCs w:val="21"/>
        </w:rPr>
        <w:t>和接地保护</w:t>
      </w:r>
      <w:r w:rsidRPr="00CE56F9">
        <w:rPr>
          <w:rFonts w:ascii="宋体" w:hAnsi="宋体" w:hint="eastAsia"/>
          <w:szCs w:val="21"/>
        </w:rPr>
        <w:t>；</w:t>
      </w:r>
    </w:p>
    <w:p w14:paraId="70883811" w14:textId="77777777" w:rsidR="00B22135" w:rsidRPr="00CE56F9" w:rsidRDefault="00026EC3" w:rsidP="00307B16">
      <w:pPr>
        <w:pStyle w:val="ListParagraph"/>
        <w:numPr>
          <w:ilvl w:val="0"/>
          <w:numId w:val="30"/>
        </w:numPr>
        <w:spacing w:after="0" w:line="360" w:lineRule="auto"/>
        <w:ind w:left="1276" w:firstLineChars="0" w:hanging="567"/>
      </w:pPr>
      <w:r w:rsidRPr="00CE56F9">
        <w:rPr>
          <w:rFonts w:ascii="宋体" w:hAnsi="宋体" w:hint="eastAsia"/>
          <w:szCs w:val="21"/>
        </w:rPr>
        <w:t>整个光伏发电系统的所有金属物，包括光伏组件金属框、组件固定支架、设备、机柜外壳、金属线管等应与联合接地体形成等电位连接，并进行可靠的防雷接地连接；</w:t>
      </w:r>
    </w:p>
    <w:p w14:paraId="34DBE07C" w14:textId="77777777" w:rsidR="00307B16" w:rsidRPr="00CE56F9" w:rsidRDefault="00307B16" w:rsidP="00307B16">
      <w:pPr>
        <w:pStyle w:val="ListParagraph"/>
        <w:numPr>
          <w:ilvl w:val="0"/>
          <w:numId w:val="30"/>
        </w:numPr>
        <w:snapToGrid w:val="0"/>
        <w:spacing w:line="360" w:lineRule="auto"/>
        <w:ind w:left="1276" w:firstLineChars="0" w:hanging="567"/>
        <w:rPr>
          <w:rFonts w:ascii="宋体" w:hAnsi="宋体"/>
          <w:szCs w:val="21"/>
        </w:rPr>
      </w:pPr>
      <w:r w:rsidRPr="00CE56F9">
        <w:rPr>
          <w:rFonts w:ascii="宋体" w:hAnsi="宋体" w:hint="eastAsia"/>
          <w:szCs w:val="21"/>
        </w:rPr>
        <w:t>接地极避开场地原有的埋地管道；</w:t>
      </w:r>
    </w:p>
    <w:p w14:paraId="723FB5B5" w14:textId="77777777" w:rsidR="00615D6E" w:rsidRPr="00CE56F9" w:rsidRDefault="00F22493" w:rsidP="00F27DAA">
      <w:pPr>
        <w:pStyle w:val="Default"/>
        <w:numPr>
          <w:ilvl w:val="0"/>
          <w:numId w:val="37"/>
        </w:numPr>
        <w:spacing w:after="0" w:line="360" w:lineRule="auto"/>
        <w:ind w:left="426" w:hanging="142"/>
        <w:rPr>
          <w:rFonts w:eastAsiaTheme="minorEastAsia" w:hAnsi="宋体" w:cstheme="minorBidi"/>
          <w:color w:val="auto"/>
          <w:kern w:val="2"/>
          <w:sz w:val="21"/>
          <w:szCs w:val="21"/>
        </w:rPr>
      </w:pPr>
      <w:r w:rsidRPr="00CE56F9">
        <w:rPr>
          <w:rFonts w:eastAsiaTheme="minorEastAsia" w:hAnsi="宋体" w:cstheme="minorBidi" w:hint="eastAsia"/>
          <w:color w:val="auto"/>
          <w:kern w:val="2"/>
          <w:sz w:val="21"/>
          <w:szCs w:val="21"/>
        </w:rPr>
        <w:t>设备采购：</w:t>
      </w:r>
      <w:r w:rsidR="00615D6E" w:rsidRPr="00CE56F9">
        <w:rPr>
          <w:rFonts w:eastAsiaTheme="minorEastAsia" w:hAnsi="宋体" w:cstheme="minorBidi" w:hint="eastAsia"/>
          <w:color w:val="auto"/>
          <w:kern w:val="2"/>
          <w:sz w:val="21"/>
          <w:szCs w:val="21"/>
        </w:rPr>
        <w:t>供应商报价中必须包括采购、运输等所有费用，即用户不需再花费任何资金，供应商应提供满足技术需求和配件的分项报价表（含运送至用户指定地点的运费和安装费用等所有费用。）</w:t>
      </w:r>
    </w:p>
    <w:p w14:paraId="112AD798" w14:textId="77777777" w:rsidR="00615D6E" w:rsidRPr="00CE56F9" w:rsidRDefault="00A26C60" w:rsidP="00A26C60">
      <w:pPr>
        <w:pStyle w:val="ListParagraph"/>
        <w:snapToGrid w:val="0"/>
        <w:spacing w:after="0" w:line="360" w:lineRule="auto"/>
        <w:ind w:left="851" w:firstLineChars="0" w:firstLine="0"/>
        <w:rPr>
          <w:rFonts w:ascii="宋体" w:hAnsi="宋体"/>
          <w:bCs/>
          <w:szCs w:val="21"/>
        </w:rPr>
      </w:pPr>
      <w:r w:rsidRPr="00CE56F9">
        <w:rPr>
          <w:rFonts w:ascii="宋体" w:hAnsi="宋体" w:hint="eastAsia"/>
          <w:bCs/>
          <w:szCs w:val="21"/>
        </w:rPr>
        <w:t>以下</w:t>
      </w:r>
      <w:r w:rsidR="00615D6E" w:rsidRPr="00CE56F9">
        <w:rPr>
          <w:rFonts w:ascii="宋体" w:hAnsi="宋体" w:hint="eastAsia"/>
          <w:bCs/>
          <w:szCs w:val="21"/>
        </w:rPr>
        <w:t>设备和器材供参考，设备质量标准不得低于所列参考材料：</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2773"/>
        <w:gridCol w:w="4502"/>
      </w:tblGrid>
      <w:tr w:rsidR="00615D6E" w:rsidRPr="00CE56F9" w14:paraId="40080100" w14:textId="77777777" w:rsidTr="00235561">
        <w:trPr>
          <w:jc w:val="center"/>
        </w:trPr>
        <w:tc>
          <w:tcPr>
            <w:tcW w:w="1229" w:type="dxa"/>
            <w:vAlign w:val="center"/>
          </w:tcPr>
          <w:p w14:paraId="339D98FE" w14:textId="77777777" w:rsidR="00615D6E" w:rsidRPr="00CE56F9" w:rsidRDefault="00615D6E" w:rsidP="00235561">
            <w:pPr>
              <w:spacing w:before="156" w:line="276" w:lineRule="auto"/>
              <w:jc w:val="center"/>
            </w:pPr>
            <w:r w:rsidRPr="00CE56F9">
              <w:rPr>
                <w:rFonts w:hint="eastAsia"/>
              </w:rPr>
              <w:t>序号</w:t>
            </w:r>
          </w:p>
        </w:tc>
        <w:tc>
          <w:tcPr>
            <w:tcW w:w="2773" w:type="dxa"/>
            <w:vAlign w:val="center"/>
          </w:tcPr>
          <w:p w14:paraId="400319A5" w14:textId="77777777" w:rsidR="00615D6E" w:rsidRPr="00CE56F9" w:rsidRDefault="00615D6E" w:rsidP="00235561">
            <w:pPr>
              <w:spacing w:before="156" w:line="276" w:lineRule="auto"/>
              <w:jc w:val="center"/>
            </w:pPr>
            <w:r w:rsidRPr="00CE56F9">
              <w:rPr>
                <w:rFonts w:hint="eastAsia"/>
              </w:rPr>
              <w:t>设备材料名称</w:t>
            </w:r>
          </w:p>
        </w:tc>
        <w:tc>
          <w:tcPr>
            <w:tcW w:w="4502" w:type="dxa"/>
            <w:vAlign w:val="center"/>
          </w:tcPr>
          <w:p w14:paraId="51FBB2D2" w14:textId="77777777" w:rsidR="00615D6E" w:rsidRPr="00CE56F9" w:rsidRDefault="00615D6E" w:rsidP="00235561">
            <w:pPr>
              <w:spacing w:before="156" w:line="276" w:lineRule="auto"/>
              <w:jc w:val="center"/>
            </w:pPr>
            <w:r w:rsidRPr="00CE56F9">
              <w:rPr>
                <w:rFonts w:hint="eastAsia"/>
              </w:rPr>
              <w:t>品牌</w:t>
            </w:r>
          </w:p>
        </w:tc>
      </w:tr>
      <w:tr w:rsidR="00615D6E" w:rsidRPr="00CE56F9" w14:paraId="78C11B9F" w14:textId="77777777" w:rsidTr="00235561">
        <w:trPr>
          <w:jc w:val="center"/>
        </w:trPr>
        <w:tc>
          <w:tcPr>
            <w:tcW w:w="1229" w:type="dxa"/>
            <w:vAlign w:val="center"/>
          </w:tcPr>
          <w:p w14:paraId="0E1B2742" w14:textId="77777777" w:rsidR="00615D6E" w:rsidRPr="00CE56F9" w:rsidRDefault="00615D6E" w:rsidP="00615D6E">
            <w:pPr>
              <w:widowControl/>
              <w:numPr>
                <w:ilvl w:val="0"/>
                <w:numId w:val="31"/>
              </w:numPr>
              <w:spacing w:before="156" w:line="276" w:lineRule="auto"/>
              <w:ind w:left="0" w:firstLine="0"/>
              <w:jc w:val="center"/>
            </w:pPr>
          </w:p>
        </w:tc>
        <w:tc>
          <w:tcPr>
            <w:tcW w:w="2773" w:type="dxa"/>
            <w:vAlign w:val="center"/>
          </w:tcPr>
          <w:p w14:paraId="42BDC2AD" w14:textId="77777777" w:rsidR="00615D6E" w:rsidRPr="00CE56F9" w:rsidRDefault="00615D6E" w:rsidP="00235561">
            <w:pPr>
              <w:spacing w:before="156" w:line="276" w:lineRule="auto"/>
              <w:jc w:val="center"/>
            </w:pPr>
            <w:r w:rsidRPr="00CE56F9">
              <w:rPr>
                <w:rFonts w:hint="eastAsia"/>
              </w:rPr>
              <w:t>光伏组件</w:t>
            </w:r>
          </w:p>
        </w:tc>
        <w:tc>
          <w:tcPr>
            <w:tcW w:w="4502" w:type="dxa"/>
            <w:vAlign w:val="center"/>
          </w:tcPr>
          <w:p w14:paraId="04E24D6E" w14:textId="77777777" w:rsidR="00615D6E" w:rsidRPr="00CE56F9" w:rsidRDefault="00F22493" w:rsidP="00235561">
            <w:pPr>
              <w:spacing w:before="156" w:line="276" w:lineRule="auto"/>
              <w:jc w:val="center"/>
            </w:pPr>
            <w:r w:rsidRPr="00CE56F9">
              <w:rPr>
                <w:rFonts w:hint="eastAsia"/>
              </w:rPr>
              <w:t>晶澳</w:t>
            </w:r>
            <w:r w:rsidR="00615D6E" w:rsidRPr="00CE56F9">
              <w:rPr>
                <w:rFonts w:hint="eastAsia"/>
              </w:rPr>
              <w:t>、隆基</w:t>
            </w:r>
            <w:r w:rsidRPr="00CE56F9">
              <w:rPr>
                <w:rFonts w:hint="eastAsia"/>
              </w:rPr>
              <w:t>、天合光能</w:t>
            </w:r>
            <w:r w:rsidR="00615D6E" w:rsidRPr="00CE56F9">
              <w:rPr>
                <w:rFonts w:hint="eastAsia"/>
              </w:rPr>
              <w:t>或同级别品牌</w:t>
            </w:r>
          </w:p>
        </w:tc>
      </w:tr>
      <w:tr w:rsidR="00615D6E" w:rsidRPr="00CE56F9" w14:paraId="3421F014" w14:textId="77777777" w:rsidTr="00235561">
        <w:trPr>
          <w:jc w:val="center"/>
        </w:trPr>
        <w:tc>
          <w:tcPr>
            <w:tcW w:w="1229" w:type="dxa"/>
            <w:vAlign w:val="center"/>
          </w:tcPr>
          <w:p w14:paraId="234D987A" w14:textId="77777777" w:rsidR="00615D6E" w:rsidRPr="00CE56F9" w:rsidRDefault="00615D6E" w:rsidP="00615D6E">
            <w:pPr>
              <w:widowControl/>
              <w:numPr>
                <w:ilvl w:val="0"/>
                <w:numId w:val="31"/>
              </w:numPr>
              <w:spacing w:before="156" w:line="276" w:lineRule="auto"/>
              <w:ind w:left="0" w:firstLine="0"/>
              <w:jc w:val="center"/>
            </w:pPr>
          </w:p>
        </w:tc>
        <w:tc>
          <w:tcPr>
            <w:tcW w:w="2773" w:type="dxa"/>
            <w:vAlign w:val="center"/>
          </w:tcPr>
          <w:p w14:paraId="72DF4195" w14:textId="77777777" w:rsidR="00615D6E" w:rsidRPr="00CE56F9" w:rsidRDefault="00615D6E" w:rsidP="00235561">
            <w:pPr>
              <w:spacing w:before="156" w:line="276" w:lineRule="auto"/>
              <w:jc w:val="center"/>
            </w:pPr>
            <w:r w:rsidRPr="00CE56F9">
              <w:rPr>
                <w:rFonts w:hint="eastAsia"/>
              </w:rPr>
              <w:t>并网逆变器</w:t>
            </w:r>
          </w:p>
        </w:tc>
        <w:tc>
          <w:tcPr>
            <w:tcW w:w="4502" w:type="dxa"/>
            <w:vAlign w:val="center"/>
          </w:tcPr>
          <w:p w14:paraId="79E3D2FB" w14:textId="77777777" w:rsidR="00615D6E" w:rsidRPr="00CE56F9" w:rsidRDefault="000C7B8A" w:rsidP="00235561">
            <w:pPr>
              <w:spacing w:before="156" w:line="276" w:lineRule="auto"/>
              <w:jc w:val="center"/>
            </w:pPr>
            <w:r w:rsidRPr="00CE56F9">
              <w:rPr>
                <w:rFonts w:hint="eastAsia"/>
              </w:rPr>
              <w:t>华为、阳光能源、古瑞瓦特或同级别品牌</w:t>
            </w:r>
          </w:p>
        </w:tc>
      </w:tr>
      <w:tr w:rsidR="00615D6E" w:rsidRPr="00CE56F9" w14:paraId="3E28F287" w14:textId="77777777" w:rsidTr="00235561">
        <w:trPr>
          <w:jc w:val="center"/>
        </w:trPr>
        <w:tc>
          <w:tcPr>
            <w:tcW w:w="1229" w:type="dxa"/>
            <w:vAlign w:val="center"/>
          </w:tcPr>
          <w:p w14:paraId="150403B6" w14:textId="77777777" w:rsidR="00615D6E" w:rsidRPr="00CE56F9" w:rsidRDefault="00615D6E" w:rsidP="00615D6E">
            <w:pPr>
              <w:widowControl/>
              <w:numPr>
                <w:ilvl w:val="0"/>
                <w:numId w:val="31"/>
              </w:numPr>
              <w:spacing w:before="156" w:line="276" w:lineRule="auto"/>
              <w:ind w:left="0" w:firstLine="0"/>
              <w:jc w:val="center"/>
            </w:pPr>
          </w:p>
        </w:tc>
        <w:tc>
          <w:tcPr>
            <w:tcW w:w="2773" w:type="dxa"/>
            <w:vAlign w:val="center"/>
          </w:tcPr>
          <w:p w14:paraId="560F2BCA" w14:textId="77777777" w:rsidR="00615D6E" w:rsidRPr="00CE56F9" w:rsidRDefault="00615D6E" w:rsidP="00235561">
            <w:pPr>
              <w:spacing w:before="156" w:line="276" w:lineRule="auto"/>
              <w:jc w:val="center"/>
            </w:pPr>
            <w:r w:rsidRPr="00CE56F9">
              <w:rPr>
                <w:rFonts w:hint="eastAsia"/>
              </w:rPr>
              <w:t>汇流箱、并网柜</w:t>
            </w:r>
          </w:p>
        </w:tc>
        <w:tc>
          <w:tcPr>
            <w:tcW w:w="4502" w:type="dxa"/>
            <w:vAlign w:val="center"/>
          </w:tcPr>
          <w:p w14:paraId="1F0FD9F3" w14:textId="77777777" w:rsidR="00615D6E" w:rsidRPr="00CE56F9" w:rsidRDefault="00615D6E" w:rsidP="00235561">
            <w:pPr>
              <w:spacing w:before="156" w:line="276" w:lineRule="auto"/>
              <w:jc w:val="center"/>
            </w:pPr>
            <w:r w:rsidRPr="00CE56F9">
              <w:rPr>
                <w:rFonts w:hint="eastAsia"/>
              </w:rPr>
              <w:t>ABB</w:t>
            </w:r>
            <w:r w:rsidRPr="00CE56F9">
              <w:rPr>
                <w:rFonts w:hint="eastAsia"/>
              </w:rPr>
              <w:t>、施耐德、西门子等优质品牌</w:t>
            </w:r>
          </w:p>
        </w:tc>
      </w:tr>
      <w:tr w:rsidR="00615D6E" w:rsidRPr="00CE56F9" w14:paraId="162B9F3C" w14:textId="77777777" w:rsidTr="00235561">
        <w:trPr>
          <w:jc w:val="center"/>
        </w:trPr>
        <w:tc>
          <w:tcPr>
            <w:tcW w:w="1229" w:type="dxa"/>
            <w:vAlign w:val="center"/>
          </w:tcPr>
          <w:p w14:paraId="43ED082C" w14:textId="77777777" w:rsidR="00615D6E" w:rsidRPr="00CE56F9" w:rsidRDefault="00615D6E" w:rsidP="00615D6E">
            <w:pPr>
              <w:widowControl/>
              <w:numPr>
                <w:ilvl w:val="0"/>
                <w:numId w:val="31"/>
              </w:numPr>
              <w:spacing w:before="156" w:line="276" w:lineRule="auto"/>
              <w:ind w:left="0" w:firstLine="0"/>
              <w:jc w:val="center"/>
            </w:pPr>
          </w:p>
        </w:tc>
        <w:tc>
          <w:tcPr>
            <w:tcW w:w="2773" w:type="dxa"/>
            <w:vAlign w:val="center"/>
          </w:tcPr>
          <w:p w14:paraId="775F65BC" w14:textId="77777777" w:rsidR="00615D6E" w:rsidRPr="00CE56F9" w:rsidRDefault="00615D6E" w:rsidP="00235561">
            <w:pPr>
              <w:spacing w:before="156" w:line="276" w:lineRule="auto"/>
              <w:jc w:val="center"/>
            </w:pPr>
            <w:r w:rsidRPr="00CE56F9">
              <w:rPr>
                <w:rFonts w:hint="eastAsia"/>
              </w:rPr>
              <w:t>电气元件</w:t>
            </w:r>
          </w:p>
        </w:tc>
        <w:tc>
          <w:tcPr>
            <w:tcW w:w="4502" w:type="dxa"/>
            <w:vAlign w:val="center"/>
          </w:tcPr>
          <w:p w14:paraId="21CED0C3" w14:textId="77777777" w:rsidR="00615D6E" w:rsidRPr="00CE56F9" w:rsidRDefault="00615D6E" w:rsidP="00235561">
            <w:pPr>
              <w:spacing w:before="156" w:line="276" w:lineRule="auto"/>
              <w:jc w:val="center"/>
            </w:pPr>
            <w:r w:rsidRPr="00CE56F9">
              <w:rPr>
                <w:rFonts w:hint="eastAsia"/>
              </w:rPr>
              <w:t>ABB</w:t>
            </w:r>
            <w:r w:rsidRPr="00CE56F9">
              <w:rPr>
                <w:rFonts w:hint="eastAsia"/>
              </w:rPr>
              <w:t>、施耐德、西门子等优质品牌</w:t>
            </w:r>
          </w:p>
        </w:tc>
      </w:tr>
      <w:tr w:rsidR="00615D6E" w:rsidRPr="00CE56F9" w14:paraId="14416DC8" w14:textId="77777777" w:rsidTr="00235561">
        <w:trPr>
          <w:jc w:val="center"/>
        </w:trPr>
        <w:tc>
          <w:tcPr>
            <w:tcW w:w="1229" w:type="dxa"/>
            <w:vAlign w:val="center"/>
          </w:tcPr>
          <w:p w14:paraId="228884D5" w14:textId="77777777" w:rsidR="00615D6E" w:rsidRPr="00CE56F9" w:rsidRDefault="00615D6E" w:rsidP="00615D6E">
            <w:pPr>
              <w:widowControl/>
              <w:numPr>
                <w:ilvl w:val="0"/>
                <w:numId w:val="31"/>
              </w:numPr>
              <w:spacing w:before="156" w:line="276" w:lineRule="auto"/>
              <w:ind w:left="0" w:firstLine="0"/>
              <w:jc w:val="center"/>
            </w:pPr>
          </w:p>
        </w:tc>
        <w:tc>
          <w:tcPr>
            <w:tcW w:w="2773" w:type="dxa"/>
            <w:vAlign w:val="center"/>
          </w:tcPr>
          <w:p w14:paraId="6A5CB685" w14:textId="77777777" w:rsidR="00615D6E" w:rsidRPr="00CE56F9" w:rsidRDefault="00615D6E" w:rsidP="00235561">
            <w:pPr>
              <w:spacing w:before="156" w:line="276" w:lineRule="auto"/>
              <w:jc w:val="center"/>
            </w:pPr>
            <w:r w:rsidRPr="00CE56F9">
              <w:rPr>
                <w:rFonts w:hint="eastAsia"/>
              </w:rPr>
              <w:t>电线、电缆</w:t>
            </w:r>
          </w:p>
        </w:tc>
        <w:tc>
          <w:tcPr>
            <w:tcW w:w="4502" w:type="dxa"/>
            <w:vAlign w:val="center"/>
          </w:tcPr>
          <w:p w14:paraId="01D2EFAD" w14:textId="77777777" w:rsidR="00615D6E" w:rsidRPr="00CE56F9" w:rsidRDefault="00615D6E" w:rsidP="00235561">
            <w:pPr>
              <w:spacing w:before="156" w:line="276" w:lineRule="auto"/>
              <w:jc w:val="center"/>
            </w:pPr>
            <w:r w:rsidRPr="00CE56F9">
              <w:rPr>
                <w:rFonts w:hint="eastAsia"/>
              </w:rPr>
              <w:t>远东、南洋、人民等优质品牌</w:t>
            </w:r>
          </w:p>
        </w:tc>
      </w:tr>
    </w:tbl>
    <w:p w14:paraId="2D1D5266" w14:textId="77777777" w:rsidR="00615D6E" w:rsidRPr="00CE56F9" w:rsidRDefault="00615D6E" w:rsidP="00615D6E">
      <w:pPr>
        <w:pStyle w:val="Default"/>
      </w:pPr>
    </w:p>
    <w:p w14:paraId="58EEDB22" w14:textId="77777777" w:rsidR="00936A48" w:rsidRPr="00CE56F9" w:rsidRDefault="00936A48" w:rsidP="00615D6E">
      <w:pPr>
        <w:pStyle w:val="Default"/>
      </w:pPr>
    </w:p>
    <w:p w14:paraId="195AF329" w14:textId="77777777" w:rsidR="008443AB" w:rsidRPr="00CE56F9" w:rsidRDefault="008443AB" w:rsidP="008443AB">
      <w:pPr>
        <w:pStyle w:val="ListParagraph"/>
        <w:numPr>
          <w:ilvl w:val="0"/>
          <w:numId w:val="16"/>
        </w:numPr>
        <w:tabs>
          <w:tab w:val="left" w:pos="7740"/>
        </w:tabs>
        <w:autoSpaceDE w:val="0"/>
        <w:autoSpaceDN w:val="0"/>
        <w:spacing w:after="0" w:line="360" w:lineRule="auto"/>
        <w:ind w:firstLineChars="0"/>
        <w:rPr>
          <w:rFonts w:ascii="宋体" w:hAnsi="宋体"/>
          <w:szCs w:val="21"/>
          <w:lang w:val="hr-HR"/>
        </w:rPr>
      </w:pPr>
      <w:r w:rsidRPr="00CE56F9">
        <w:rPr>
          <w:rFonts w:ascii="宋体" w:hAnsi="宋体" w:hint="eastAsia"/>
          <w:szCs w:val="21"/>
          <w:lang w:val="hr-HR"/>
        </w:rPr>
        <w:t>产品技术要求</w:t>
      </w:r>
    </w:p>
    <w:p w14:paraId="512F3C4B" w14:textId="77777777" w:rsidR="008443AB" w:rsidRPr="00CE56F9" w:rsidRDefault="008443AB" w:rsidP="008443AB">
      <w:pPr>
        <w:pStyle w:val="Default"/>
        <w:numPr>
          <w:ilvl w:val="0"/>
          <w:numId w:val="42"/>
        </w:numPr>
        <w:spacing w:after="0" w:line="360" w:lineRule="auto"/>
        <w:ind w:left="851" w:hanging="567"/>
        <w:rPr>
          <w:rFonts w:eastAsiaTheme="minorEastAsia" w:hAnsi="宋体" w:cstheme="minorBidi"/>
          <w:color w:val="auto"/>
          <w:kern w:val="2"/>
          <w:sz w:val="21"/>
          <w:szCs w:val="21"/>
        </w:rPr>
      </w:pPr>
      <w:r w:rsidRPr="00CE56F9">
        <w:rPr>
          <w:rFonts w:eastAsiaTheme="minorEastAsia" w:hAnsi="宋体" w:cstheme="minorBidi" w:hint="eastAsia"/>
          <w:color w:val="auto"/>
          <w:kern w:val="2"/>
          <w:sz w:val="21"/>
          <w:szCs w:val="21"/>
        </w:rPr>
        <w:t>光伏组件：</w:t>
      </w:r>
    </w:p>
    <w:p w14:paraId="1C28DF44" w14:textId="41A008E6" w:rsidR="008443AB" w:rsidRPr="00CE56F9" w:rsidRDefault="008443AB" w:rsidP="008443AB">
      <w:pPr>
        <w:pStyle w:val="ListParagraph"/>
        <w:numPr>
          <w:ilvl w:val="0"/>
          <w:numId w:val="43"/>
        </w:numPr>
        <w:spacing w:after="0" w:line="360" w:lineRule="auto"/>
        <w:ind w:left="1276" w:firstLineChars="0" w:hanging="567"/>
        <w:rPr>
          <w:rFonts w:ascii="宋体" w:hAnsi="宋体"/>
          <w:szCs w:val="21"/>
        </w:rPr>
      </w:pPr>
      <w:r w:rsidRPr="00CE56F9">
        <w:rPr>
          <w:rFonts w:ascii="宋体" w:hAnsi="宋体" w:hint="eastAsia"/>
          <w:szCs w:val="21"/>
        </w:rPr>
        <w:t>第一年使用期内输出功率衰减率小于3%，直至25年使用期内输出功率不低于80%</w:t>
      </w:r>
      <w:r w:rsidR="005107C0" w:rsidRPr="00CE56F9">
        <w:rPr>
          <w:rFonts w:ascii="宋体" w:hAnsi="宋体" w:hint="eastAsia"/>
          <w:szCs w:val="21"/>
        </w:rPr>
        <w:t>；</w:t>
      </w:r>
      <w:r w:rsidR="005107C0" w:rsidRPr="00CE56F9">
        <w:rPr>
          <w:rFonts w:ascii="宋体" w:hAnsi="宋体"/>
          <w:szCs w:val="21"/>
        </w:rPr>
        <w:t xml:space="preserve"> </w:t>
      </w:r>
    </w:p>
    <w:p w14:paraId="6709FB42" w14:textId="77777777" w:rsidR="008443AB" w:rsidRPr="00CE56F9" w:rsidRDefault="008443AB" w:rsidP="008443AB">
      <w:pPr>
        <w:pStyle w:val="ListParagraph"/>
        <w:numPr>
          <w:ilvl w:val="0"/>
          <w:numId w:val="43"/>
        </w:numPr>
        <w:spacing w:after="0" w:line="360" w:lineRule="auto"/>
        <w:ind w:left="1276" w:firstLineChars="0" w:hanging="578"/>
        <w:rPr>
          <w:rFonts w:ascii="宋体" w:hAnsi="宋体"/>
          <w:szCs w:val="21"/>
        </w:rPr>
      </w:pPr>
      <w:r w:rsidRPr="00CE56F9">
        <w:rPr>
          <w:rFonts w:ascii="宋体" w:hAnsi="宋体" w:hint="eastAsia"/>
          <w:szCs w:val="21"/>
        </w:rPr>
        <w:t>采用出厂等级为A</w:t>
      </w:r>
      <w:r w:rsidRPr="00CE56F9">
        <w:rPr>
          <w:rFonts w:ascii="宋体" w:hAnsi="宋体"/>
          <w:szCs w:val="21"/>
        </w:rPr>
        <w:t xml:space="preserve"> </w:t>
      </w:r>
      <w:r w:rsidRPr="00CE56F9">
        <w:rPr>
          <w:rFonts w:ascii="宋体" w:hAnsi="宋体" w:hint="eastAsia"/>
          <w:szCs w:val="21"/>
        </w:rPr>
        <w:t>级的光伏组件；</w:t>
      </w:r>
    </w:p>
    <w:p w14:paraId="5F50E0B0" w14:textId="199154A4" w:rsidR="008443AB" w:rsidRPr="00CE56F9" w:rsidRDefault="008443AB" w:rsidP="00F622E7">
      <w:pPr>
        <w:pStyle w:val="ListParagraph"/>
        <w:numPr>
          <w:ilvl w:val="0"/>
          <w:numId w:val="43"/>
        </w:numPr>
        <w:spacing w:after="0" w:line="360" w:lineRule="auto"/>
        <w:ind w:left="1276" w:firstLineChars="0" w:hanging="578"/>
        <w:rPr>
          <w:rFonts w:ascii="宋体" w:hAnsi="宋体"/>
          <w:szCs w:val="21"/>
        </w:rPr>
      </w:pPr>
      <w:r w:rsidRPr="00CE56F9">
        <w:rPr>
          <w:rFonts w:ascii="宋体" w:hAnsi="宋体" w:hint="eastAsia"/>
          <w:szCs w:val="21"/>
        </w:rPr>
        <w:t>防护等级不低于IP65；</w:t>
      </w:r>
    </w:p>
    <w:p w14:paraId="0E3E781B" w14:textId="77777777" w:rsidR="005107C0" w:rsidRPr="00CE56F9" w:rsidRDefault="005107C0" w:rsidP="005107C0">
      <w:pPr>
        <w:pStyle w:val="ListParagraph"/>
        <w:numPr>
          <w:ilvl w:val="0"/>
          <w:numId w:val="43"/>
        </w:numPr>
        <w:spacing w:after="0" w:line="360" w:lineRule="auto"/>
        <w:ind w:left="1275" w:firstLineChars="0" w:hanging="578"/>
        <w:rPr>
          <w:rFonts w:ascii="宋体" w:hAnsi="宋体"/>
          <w:szCs w:val="21"/>
        </w:rPr>
      </w:pPr>
      <w:r w:rsidRPr="00CE56F9">
        <w:rPr>
          <w:rFonts w:ascii="宋体" w:hAnsi="宋体" w:hint="eastAsia"/>
          <w:szCs w:val="21"/>
        </w:rPr>
        <w:t>组件的综合质保为10年，发电量质保为25年；</w:t>
      </w:r>
    </w:p>
    <w:p w14:paraId="219ECD85" w14:textId="3BDFA80B" w:rsidR="008443AB" w:rsidRPr="00CE56F9" w:rsidRDefault="008443AB" w:rsidP="008443AB">
      <w:pPr>
        <w:pStyle w:val="ListParagraph"/>
        <w:numPr>
          <w:ilvl w:val="0"/>
          <w:numId w:val="43"/>
        </w:numPr>
        <w:spacing w:line="360" w:lineRule="auto"/>
        <w:ind w:left="1275" w:firstLineChars="0" w:hanging="578"/>
        <w:rPr>
          <w:rFonts w:ascii="宋体" w:hAnsi="宋体"/>
          <w:szCs w:val="21"/>
        </w:rPr>
      </w:pPr>
      <w:r w:rsidRPr="00CE56F9">
        <w:rPr>
          <w:rFonts w:ascii="宋体" w:hAnsi="宋体" w:hint="eastAsia"/>
          <w:szCs w:val="21"/>
        </w:rPr>
        <w:t>产品需通过国家相关标准认证，并提供认证资料；</w:t>
      </w:r>
    </w:p>
    <w:p w14:paraId="643F2548" w14:textId="77777777" w:rsidR="008443AB" w:rsidRPr="00CE56F9" w:rsidRDefault="008443AB" w:rsidP="008443AB">
      <w:pPr>
        <w:pStyle w:val="Default"/>
        <w:numPr>
          <w:ilvl w:val="0"/>
          <w:numId w:val="42"/>
        </w:numPr>
        <w:spacing w:after="0" w:line="360" w:lineRule="auto"/>
        <w:ind w:left="851" w:hanging="567"/>
        <w:rPr>
          <w:rFonts w:eastAsiaTheme="minorEastAsia" w:hAnsi="宋体" w:cstheme="minorBidi"/>
          <w:color w:val="auto"/>
          <w:kern w:val="2"/>
          <w:sz w:val="21"/>
          <w:szCs w:val="21"/>
        </w:rPr>
      </w:pPr>
      <w:r w:rsidRPr="00CE56F9">
        <w:rPr>
          <w:rFonts w:eastAsiaTheme="minorEastAsia" w:hAnsi="宋体" w:cstheme="minorBidi" w:hint="eastAsia"/>
          <w:color w:val="auto"/>
          <w:kern w:val="2"/>
          <w:sz w:val="21"/>
          <w:szCs w:val="21"/>
        </w:rPr>
        <w:t>并网逆变器：</w:t>
      </w:r>
    </w:p>
    <w:p w14:paraId="65861D4F" w14:textId="4B9F030D" w:rsidR="008443AB" w:rsidRPr="00CE56F9" w:rsidRDefault="008443AB" w:rsidP="008443AB">
      <w:pPr>
        <w:pStyle w:val="ListParagraph"/>
        <w:numPr>
          <w:ilvl w:val="0"/>
          <w:numId w:val="44"/>
        </w:numPr>
        <w:spacing w:after="0" w:line="360" w:lineRule="auto"/>
        <w:ind w:left="1276" w:firstLineChars="0" w:hanging="567"/>
        <w:rPr>
          <w:rFonts w:ascii="宋体" w:hAnsi="宋体"/>
          <w:szCs w:val="21"/>
        </w:rPr>
      </w:pPr>
      <w:r w:rsidRPr="00CE56F9">
        <w:rPr>
          <w:rFonts w:ascii="宋体" w:hAnsi="宋体" w:hint="eastAsia"/>
          <w:szCs w:val="21"/>
        </w:rPr>
        <w:t>输出电压的允许偏差应符合国家标准的规定，需在施工结束后进行检测，提供检测合格报告；</w:t>
      </w:r>
    </w:p>
    <w:p w14:paraId="651F5DF4" w14:textId="25F464CD" w:rsidR="008443AB" w:rsidRPr="00CE56F9" w:rsidRDefault="008443AB" w:rsidP="008443AB">
      <w:pPr>
        <w:pStyle w:val="ListParagraph"/>
        <w:numPr>
          <w:ilvl w:val="0"/>
          <w:numId w:val="44"/>
        </w:numPr>
        <w:spacing w:after="0" w:line="360" w:lineRule="auto"/>
        <w:ind w:left="1276" w:firstLineChars="0" w:hanging="567"/>
        <w:rPr>
          <w:rFonts w:ascii="宋体" w:hAnsi="宋体"/>
          <w:szCs w:val="21"/>
        </w:rPr>
      </w:pPr>
      <w:r w:rsidRPr="00CE56F9">
        <w:rPr>
          <w:rFonts w:ascii="宋体" w:hAnsi="宋体" w:hint="eastAsia"/>
          <w:szCs w:val="21"/>
        </w:rPr>
        <w:t>输出频率的允许偏差应符合国家标准的规定</w:t>
      </w:r>
      <w:r w:rsidR="00F622E7" w:rsidRPr="00CE56F9">
        <w:rPr>
          <w:rFonts w:ascii="宋体" w:hAnsi="宋体" w:hint="eastAsia"/>
          <w:szCs w:val="21"/>
        </w:rPr>
        <w:t>，</w:t>
      </w:r>
      <w:r w:rsidRPr="00CE56F9">
        <w:rPr>
          <w:rFonts w:ascii="宋体" w:hAnsi="宋体" w:hint="eastAsia"/>
          <w:szCs w:val="21"/>
        </w:rPr>
        <w:t>需在施工结束后进行检测，提供检测合格报告；</w:t>
      </w:r>
    </w:p>
    <w:p w14:paraId="7F6435F3" w14:textId="77777777" w:rsidR="008443AB" w:rsidRPr="00CE56F9" w:rsidRDefault="008443AB" w:rsidP="008443AB">
      <w:pPr>
        <w:pStyle w:val="ListParagraph"/>
        <w:numPr>
          <w:ilvl w:val="0"/>
          <w:numId w:val="44"/>
        </w:numPr>
        <w:spacing w:after="0" w:line="360" w:lineRule="auto"/>
        <w:ind w:left="1276" w:firstLineChars="0" w:hanging="567"/>
        <w:rPr>
          <w:rFonts w:ascii="宋体" w:hAnsi="宋体"/>
          <w:szCs w:val="21"/>
        </w:rPr>
      </w:pPr>
      <w:r w:rsidRPr="00CE56F9">
        <w:rPr>
          <w:rFonts w:ascii="宋体" w:hAnsi="宋体" w:hint="eastAsia"/>
          <w:szCs w:val="21"/>
        </w:rPr>
        <w:t>不应造成电网电压波形过度畸变和注入电网过度的谐波电流，需在施工结束后进行检测，提供检测合格报告；</w:t>
      </w:r>
    </w:p>
    <w:p w14:paraId="4276A316" w14:textId="77777777" w:rsidR="008443AB" w:rsidRPr="00CE56F9" w:rsidRDefault="008443AB" w:rsidP="008443AB">
      <w:pPr>
        <w:pStyle w:val="ListParagraph"/>
        <w:numPr>
          <w:ilvl w:val="0"/>
          <w:numId w:val="44"/>
        </w:numPr>
        <w:spacing w:after="0" w:line="360" w:lineRule="auto"/>
        <w:ind w:left="1276" w:firstLineChars="0" w:hanging="567"/>
        <w:rPr>
          <w:rFonts w:ascii="宋体" w:hAnsi="宋体"/>
          <w:szCs w:val="21"/>
        </w:rPr>
      </w:pPr>
      <w:r w:rsidRPr="00CE56F9">
        <w:rPr>
          <w:rFonts w:ascii="宋体" w:hAnsi="宋体" w:hint="eastAsia"/>
          <w:szCs w:val="21"/>
        </w:rPr>
        <w:t>具备输入过压保护、输入反接保护、防“孤岛效应”保护等齐全的保护功能，需提供证明材料。</w:t>
      </w:r>
    </w:p>
    <w:p w14:paraId="5C5B6DEA" w14:textId="77777777" w:rsidR="008443AB" w:rsidRPr="00CE56F9" w:rsidRDefault="008443AB" w:rsidP="008443AB">
      <w:pPr>
        <w:pStyle w:val="ListParagraph"/>
        <w:numPr>
          <w:ilvl w:val="0"/>
          <w:numId w:val="44"/>
        </w:numPr>
        <w:spacing w:after="0" w:line="360" w:lineRule="auto"/>
        <w:ind w:left="1276" w:firstLineChars="0" w:hanging="567"/>
        <w:rPr>
          <w:rFonts w:ascii="宋体" w:hAnsi="宋体"/>
          <w:szCs w:val="21"/>
        </w:rPr>
      </w:pPr>
      <w:r w:rsidRPr="00CE56F9">
        <w:rPr>
          <w:rFonts w:ascii="宋体" w:hAnsi="宋体" w:hint="eastAsia"/>
          <w:szCs w:val="21"/>
        </w:rPr>
        <w:t>防护等级不低于IP65；</w:t>
      </w:r>
    </w:p>
    <w:p w14:paraId="4DE3059B" w14:textId="68CB1EF6" w:rsidR="008443AB" w:rsidRPr="00CE56F9" w:rsidRDefault="008443AB" w:rsidP="008443AB">
      <w:pPr>
        <w:pStyle w:val="ListParagraph"/>
        <w:numPr>
          <w:ilvl w:val="0"/>
          <w:numId w:val="44"/>
        </w:numPr>
        <w:spacing w:line="360" w:lineRule="auto"/>
        <w:ind w:left="1275" w:firstLineChars="0" w:hanging="578"/>
        <w:rPr>
          <w:rFonts w:ascii="宋体" w:hAnsi="宋体"/>
          <w:szCs w:val="21"/>
        </w:rPr>
      </w:pPr>
      <w:r w:rsidRPr="00CE56F9">
        <w:rPr>
          <w:rFonts w:ascii="宋体" w:hAnsi="宋体" w:hint="eastAsia"/>
          <w:szCs w:val="21"/>
        </w:rPr>
        <w:t>质保期不少于5年；</w:t>
      </w:r>
    </w:p>
    <w:p w14:paraId="5E599D83" w14:textId="3682AAE6" w:rsidR="007F360D" w:rsidRPr="00CE56F9" w:rsidRDefault="007F360D" w:rsidP="007F360D">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施工要求</w:t>
      </w:r>
    </w:p>
    <w:p w14:paraId="2EFC9597" w14:textId="77777777" w:rsidR="007F360D" w:rsidRPr="00CE56F9" w:rsidRDefault="007F360D" w:rsidP="00BD4B70">
      <w:pPr>
        <w:pStyle w:val="ListParagraph"/>
        <w:tabs>
          <w:tab w:val="left" w:pos="7740"/>
        </w:tabs>
        <w:autoSpaceDE w:val="0"/>
        <w:autoSpaceDN w:val="0"/>
        <w:spacing w:after="0" w:line="360" w:lineRule="auto"/>
        <w:ind w:left="284" w:firstLineChars="0" w:firstLine="0"/>
        <w:rPr>
          <w:rFonts w:ascii="宋体" w:hAnsi="宋体"/>
          <w:szCs w:val="21"/>
        </w:rPr>
      </w:pPr>
      <w:r w:rsidRPr="00CE56F9">
        <w:rPr>
          <w:rFonts w:ascii="宋体" w:hAnsi="宋体" w:hint="eastAsia"/>
          <w:szCs w:val="21"/>
          <w:lang w:val="hr-HR"/>
        </w:rPr>
        <w:t>（1）工程实施过程中，出现下列情形，经采购确认，工期予以顺延：</w:t>
      </w:r>
    </w:p>
    <w:p w14:paraId="2B038405" w14:textId="77777777" w:rsidR="007F360D" w:rsidRPr="00CE56F9" w:rsidRDefault="007F360D" w:rsidP="00BD4B70">
      <w:pPr>
        <w:pStyle w:val="ListParagraph"/>
        <w:spacing w:after="0" w:line="360" w:lineRule="auto"/>
        <w:ind w:left="709" w:firstLineChars="0" w:firstLine="0"/>
        <w:rPr>
          <w:rFonts w:ascii="宋体" w:hAnsi="宋体"/>
          <w:bCs/>
          <w:szCs w:val="21"/>
        </w:rPr>
      </w:pPr>
      <w:r w:rsidRPr="00CE56F9">
        <w:rPr>
          <w:rFonts w:ascii="宋体" w:hAnsi="宋体" w:hint="eastAsia"/>
          <w:bCs/>
          <w:szCs w:val="21"/>
        </w:rPr>
        <w:t>（a）不可抗力因素；</w:t>
      </w:r>
    </w:p>
    <w:p w14:paraId="40EC7634" w14:textId="77777777" w:rsidR="007F360D" w:rsidRPr="00CE56F9" w:rsidRDefault="007F360D" w:rsidP="00BD4B70">
      <w:pPr>
        <w:pStyle w:val="ListParagraph"/>
        <w:spacing w:after="0" w:line="360" w:lineRule="auto"/>
        <w:ind w:left="709" w:firstLineChars="0" w:firstLine="0"/>
        <w:rPr>
          <w:rFonts w:ascii="宋体" w:hAnsi="宋体"/>
          <w:bCs/>
          <w:szCs w:val="21"/>
        </w:rPr>
      </w:pPr>
      <w:r w:rsidRPr="00CE56F9">
        <w:rPr>
          <w:rFonts w:ascii="宋体" w:hAnsi="宋体" w:hint="eastAsia"/>
          <w:bCs/>
          <w:szCs w:val="21"/>
        </w:rPr>
        <w:t>（b）由于设计变更，致使工程量重大增加者（超过总量的10%）；</w:t>
      </w:r>
    </w:p>
    <w:p w14:paraId="4A7F802F" w14:textId="77777777" w:rsidR="007F360D" w:rsidRPr="00CE56F9" w:rsidRDefault="007F360D" w:rsidP="00BD4B70">
      <w:pPr>
        <w:pStyle w:val="ListParagraph"/>
        <w:spacing w:after="0" w:line="360" w:lineRule="auto"/>
        <w:ind w:left="709" w:firstLineChars="0" w:firstLine="0"/>
        <w:rPr>
          <w:rFonts w:ascii="宋体" w:hAnsi="宋体"/>
          <w:bCs/>
          <w:szCs w:val="21"/>
        </w:rPr>
      </w:pPr>
      <w:r w:rsidRPr="00CE56F9">
        <w:rPr>
          <w:rFonts w:ascii="宋体" w:hAnsi="宋体" w:hint="eastAsia"/>
          <w:bCs/>
          <w:szCs w:val="21"/>
        </w:rPr>
        <w:lastRenderedPageBreak/>
        <w:t>（c）工程款不能按时或逾期支付者。</w:t>
      </w:r>
    </w:p>
    <w:p w14:paraId="18655601" w14:textId="77777777" w:rsidR="007F360D" w:rsidRPr="00CE56F9" w:rsidRDefault="007F360D" w:rsidP="00BD4B70">
      <w:pPr>
        <w:pStyle w:val="ListParagraph"/>
        <w:spacing w:line="360" w:lineRule="auto"/>
        <w:ind w:left="709" w:firstLineChars="0" w:firstLine="0"/>
        <w:rPr>
          <w:rFonts w:ascii="宋体" w:hAnsi="宋体"/>
          <w:bCs/>
          <w:szCs w:val="21"/>
        </w:rPr>
      </w:pPr>
      <w:r w:rsidRPr="00CE56F9">
        <w:rPr>
          <w:rFonts w:ascii="宋体" w:hAnsi="宋体" w:hint="eastAsia"/>
          <w:bCs/>
          <w:szCs w:val="21"/>
        </w:rPr>
        <w:t>（</w:t>
      </w:r>
      <w:r w:rsidRPr="00CE56F9">
        <w:rPr>
          <w:rFonts w:ascii="宋体" w:hAnsi="宋体"/>
          <w:bCs/>
          <w:szCs w:val="21"/>
        </w:rPr>
        <w:t>d</w:t>
      </w:r>
      <w:r w:rsidRPr="00CE56F9">
        <w:rPr>
          <w:rFonts w:ascii="宋体" w:hAnsi="宋体" w:hint="eastAsia"/>
          <w:bCs/>
          <w:szCs w:val="21"/>
        </w:rPr>
        <w:t>）因甲方原因暂停施工</w:t>
      </w:r>
    </w:p>
    <w:p w14:paraId="02A1306B"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（2）上述的施工总工期，如因中标单位的原因导致工程不能按时完成，从延期的第</w:t>
      </w:r>
      <w:r w:rsidRPr="00CE56F9">
        <w:rPr>
          <w:rFonts w:ascii="宋体" w:hAnsi="宋体" w:hint="eastAsia"/>
          <w:iCs/>
          <w:szCs w:val="21"/>
          <w:lang w:val="hr-HR"/>
        </w:rPr>
        <w:t>2</w:t>
      </w:r>
      <w:r w:rsidRPr="00CE56F9">
        <w:rPr>
          <w:rFonts w:ascii="宋体" w:hAnsi="宋体" w:hint="eastAsia"/>
          <w:szCs w:val="21"/>
          <w:lang w:val="hr-HR"/>
        </w:rPr>
        <w:t>天起，每天罚款合同总价的万分之</w:t>
      </w:r>
      <w:r w:rsidRPr="00CE56F9">
        <w:rPr>
          <w:rFonts w:ascii="宋体" w:hAnsi="宋体" w:hint="eastAsia"/>
          <w:iCs/>
          <w:szCs w:val="21"/>
          <w:lang w:val="hr-HR"/>
        </w:rPr>
        <w:t>五</w:t>
      </w:r>
      <w:r w:rsidRPr="00CE56F9">
        <w:rPr>
          <w:rFonts w:ascii="宋体" w:hAnsi="宋体" w:hint="eastAsia"/>
          <w:szCs w:val="21"/>
          <w:lang w:val="hr-HR"/>
        </w:rPr>
        <w:t>。工期为硬性工期（雨天、及可能出现的局部设计变更等均已包括在内），中标单位必须采取一切措施保证，不允许延误。</w:t>
      </w:r>
    </w:p>
    <w:p w14:paraId="7CCB3A5B"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（3）采购人欢迎各报价人根据各企业实际提出缩短工期的标书。报价人因赶工而需要增加费用应于报价中考虑。</w:t>
      </w:r>
    </w:p>
    <w:p w14:paraId="1B8AABD3"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（4）合同约定的工程项目，中标单位不得转包。否则，采购人有权单方面终止合同，并令其立即退场，由此而造成的经济损失由中标单位负责赔偿。</w:t>
      </w:r>
    </w:p>
    <w:p w14:paraId="31EE8450" w14:textId="77777777" w:rsidR="007F360D" w:rsidRPr="00CE56F9" w:rsidRDefault="007F360D" w:rsidP="00BD4B70">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施工条件及管理要求</w:t>
      </w:r>
    </w:p>
    <w:p w14:paraId="2656AF8E"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（1）采购人不提供临设及材料加工场地，临时设施及材料加工由承包方自行解决，其费用由承包方自理。</w:t>
      </w:r>
    </w:p>
    <w:p w14:paraId="6699A0CB"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（2）施工用水：由采购人提供施工用水接口，用水费用由承包方支付；施工用电：由采购人提供施工用电接口，用电费用由承包方支付。</w:t>
      </w:r>
    </w:p>
    <w:p w14:paraId="2EBA6D27" w14:textId="77777777" w:rsidR="007F360D" w:rsidRPr="00CE56F9" w:rsidRDefault="007F360D" w:rsidP="00A26C60">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（3）进场施工人员必须严格遵守相关规章制度。进入施工现场人员必须佩戴出入证，并自觉接受检查。</w:t>
      </w:r>
    </w:p>
    <w:p w14:paraId="40FA501A" w14:textId="77777777" w:rsidR="007F360D" w:rsidRPr="00CE56F9" w:rsidRDefault="007F360D" w:rsidP="00BD4B70">
      <w:pPr>
        <w:tabs>
          <w:tab w:val="left" w:pos="7740"/>
        </w:tabs>
        <w:autoSpaceDE w:val="0"/>
        <w:autoSpaceDN w:val="0"/>
        <w:spacing w:line="360" w:lineRule="auto"/>
        <w:ind w:left="284"/>
        <w:rPr>
          <w:rFonts w:ascii="宋体" w:hAnsi="宋体"/>
          <w:szCs w:val="21"/>
          <w:lang w:val="hr-HR"/>
        </w:rPr>
      </w:pPr>
      <w:r w:rsidRPr="00CE56F9">
        <w:rPr>
          <w:rFonts w:ascii="宋体" w:hAnsi="宋体" w:hint="eastAsia"/>
          <w:szCs w:val="21"/>
          <w:lang w:val="hr-HR"/>
        </w:rPr>
        <w:t>（</w:t>
      </w:r>
      <w:r w:rsidRPr="00CE56F9">
        <w:rPr>
          <w:rFonts w:ascii="宋体" w:hAnsi="宋体" w:hint="eastAsia"/>
          <w:szCs w:val="21"/>
        </w:rPr>
        <w:t>4</w:t>
      </w:r>
      <w:r w:rsidRPr="00CE56F9">
        <w:rPr>
          <w:rFonts w:ascii="宋体" w:hAnsi="宋体" w:hint="eastAsia"/>
          <w:szCs w:val="21"/>
          <w:lang w:val="hr-HR"/>
        </w:rPr>
        <w:t>）</w:t>
      </w:r>
      <w:r w:rsidRPr="00CE56F9">
        <w:rPr>
          <w:rFonts w:ascii="宋体" w:hAnsi="宋体" w:hint="eastAsia"/>
          <w:szCs w:val="21"/>
        </w:rPr>
        <w:t>承包方</w:t>
      </w:r>
      <w:r w:rsidRPr="00CE56F9">
        <w:rPr>
          <w:rFonts w:ascii="宋体" w:hAnsi="宋体" w:hint="eastAsia"/>
          <w:szCs w:val="21"/>
          <w:lang w:val="hr-HR"/>
        </w:rPr>
        <w:t>应确保施工现场的清洁卫生，建筑垃圾必须清理干净。</w:t>
      </w:r>
    </w:p>
    <w:p w14:paraId="5DDFD49A" w14:textId="77777777" w:rsidR="007F360D" w:rsidRPr="00CE56F9" w:rsidRDefault="007F360D" w:rsidP="00307B16">
      <w:pPr>
        <w:tabs>
          <w:tab w:val="left" w:pos="7740"/>
        </w:tabs>
        <w:autoSpaceDE w:val="0"/>
        <w:autoSpaceDN w:val="0"/>
        <w:spacing w:line="360" w:lineRule="auto"/>
        <w:ind w:left="426" w:hanging="142"/>
        <w:rPr>
          <w:rFonts w:ascii="宋体" w:hAnsi="宋体"/>
          <w:szCs w:val="21"/>
          <w:lang w:val="hr-HR"/>
        </w:rPr>
      </w:pPr>
      <w:r w:rsidRPr="00CE56F9">
        <w:rPr>
          <w:rFonts w:ascii="宋体" w:hAnsi="宋体" w:hint="eastAsia"/>
          <w:szCs w:val="21"/>
          <w:lang w:val="hr-HR"/>
        </w:rPr>
        <w:t>（5）承包方在施工现场需对现有已安装完毕的设备或装饰装修进行整改时，承包方必须对其进行修复，修复费用已包含在总价中。</w:t>
      </w:r>
    </w:p>
    <w:p w14:paraId="6EEC0C02" w14:textId="77777777" w:rsidR="00457BBD" w:rsidRPr="00CE56F9" w:rsidRDefault="003A061D" w:rsidP="00A26C60">
      <w:pPr>
        <w:pStyle w:val="ListParagraph"/>
        <w:numPr>
          <w:ilvl w:val="0"/>
          <w:numId w:val="16"/>
        </w:numPr>
        <w:spacing w:line="360" w:lineRule="auto"/>
        <w:ind w:left="0" w:firstLineChars="0" w:firstLine="420"/>
        <w:rPr>
          <w:rFonts w:ascii="宋体" w:hAnsi="宋体"/>
          <w:szCs w:val="21"/>
        </w:rPr>
      </w:pPr>
      <w:r w:rsidRPr="00CE56F9">
        <w:rPr>
          <w:rFonts w:ascii="宋体" w:hAnsi="宋体" w:hint="eastAsia"/>
          <w:szCs w:val="21"/>
          <w:lang w:val="hr-HR"/>
        </w:rPr>
        <w:t>工程质量要求：达到</w:t>
      </w:r>
      <w:r w:rsidRPr="00CE56F9">
        <w:rPr>
          <w:rFonts w:ascii="宋体" w:hint="eastAsia"/>
          <w:szCs w:val="21"/>
        </w:rPr>
        <w:t>国家现行施工验评标准</w:t>
      </w:r>
      <w:r w:rsidRPr="00CE56F9">
        <w:rPr>
          <w:rFonts w:ascii="宋体" w:hint="eastAsia"/>
          <w:szCs w:val="21"/>
          <w:u w:val="single"/>
        </w:rPr>
        <w:t xml:space="preserve"> 合格</w:t>
      </w:r>
      <w:r w:rsidRPr="00CE56F9">
        <w:rPr>
          <w:rFonts w:ascii="宋体" w:hint="eastAsia"/>
          <w:i/>
          <w:iCs/>
          <w:szCs w:val="21"/>
          <w:u w:val="single"/>
        </w:rPr>
        <w:t xml:space="preserve"> </w:t>
      </w:r>
      <w:r w:rsidRPr="00CE56F9">
        <w:rPr>
          <w:rFonts w:ascii="宋体" w:hint="eastAsia"/>
          <w:szCs w:val="21"/>
        </w:rPr>
        <w:t>等级</w:t>
      </w:r>
      <w:r w:rsidRPr="00CE56F9">
        <w:rPr>
          <w:rFonts w:ascii="宋体" w:hAnsi="宋体" w:hint="eastAsia"/>
          <w:szCs w:val="21"/>
          <w:lang w:val="hr-HR"/>
        </w:rPr>
        <w:t>；</w:t>
      </w:r>
    </w:p>
    <w:p w14:paraId="7095906D" w14:textId="77777777" w:rsidR="00457BBD" w:rsidRPr="00CE56F9" w:rsidRDefault="003A061D" w:rsidP="00A26C60">
      <w:pPr>
        <w:pStyle w:val="ListParagraph"/>
        <w:numPr>
          <w:ilvl w:val="0"/>
          <w:numId w:val="16"/>
        </w:numPr>
        <w:spacing w:line="360" w:lineRule="auto"/>
        <w:ind w:left="0" w:firstLineChars="0" w:firstLine="420"/>
        <w:rPr>
          <w:rFonts w:ascii="宋体" w:hAnsi="宋体"/>
          <w:szCs w:val="21"/>
        </w:rPr>
      </w:pPr>
      <w:r w:rsidRPr="00CE56F9">
        <w:rPr>
          <w:rFonts w:ascii="宋体" w:hAnsi="宋体" w:hint="eastAsia"/>
          <w:szCs w:val="21"/>
          <w:lang w:val="hr-HR"/>
        </w:rPr>
        <w:t>安全文明施工要求：承包方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w:t>
      </w:r>
      <w:r w:rsidRPr="00CE56F9">
        <w:rPr>
          <w:rFonts w:ascii="宋体" w:hAnsi="宋体" w:hint="eastAsia"/>
          <w:szCs w:val="21"/>
        </w:rPr>
        <w:t>承包方</w:t>
      </w:r>
      <w:r w:rsidRPr="00CE56F9">
        <w:rPr>
          <w:rFonts w:ascii="宋体" w:hAnsi="宋体" w:hint="eastAsia"/>
          <w:szCs w:val="21"/>
          <w:lang w:val="hr-HR"/>
        </w:rPr>
        <w:t>负责。</w:t>
      </w:r>
    </w:p>
    <w:p w14:paraId="34D28E6C" w14:textId="77777777" w:rsidR="00457BBD" w:rsidRPr="00CE56F9" w:rsidRDefault="003A061D" w:rsidP="00A26C60">
      <w:pPr>
        <w:pStyle w:val="ListParagraph"/>
        <w:numPr>
          <w:ilvl w:val="0"/>
          <w:numId w:val="16"/>
        </w:numPr>
        <w:spacing w:line="360" w:lineRule="auto"/>
        <w:ind w:left="0" w:firstLineChars="0" w:firstLine="420"/>
        <w:rPr>
          <w:rFonts w:ascii="宋体" w:hAnsi="宋体"/>
          <w:szCs w:val="21"/>
          <w:lang w:val="hr-HR"/>
        </w:rPr>
      </w:pPr>
      <w:r w:rsidRPr="00CE56F9">
        <w:rPr>
          <w:rFonts w:ascii="宋体" w:hAnsi="宋体" w:hint="eastAsia"/>
          <w:szCs w:val="21"/>
          <w:lang w:val="hr-HR"/>
        </w:rPr>
        <w:t>保修期（含保修期服务要求）：按建设部《房屋建筑工程质量保修办法》的规定执行，保修</w:t>
      </w:r>
      <w:r w:rsidRPr="00CE56F9">
        <w:rPr>
          <w:rFonts w:ascii="宋体" w:hAnsi="宋体" w:hint="eastAsia"/>
          <w:szCs w:val="21"/>
          <w:lang w:val="hr-HR"/>
        </w:rPr>
        <w:lastRenderedPageBreak/>
        <w:t>期从合同工程实际竣工之日算起两年或者两年以上。单项竣工验收的工程，按单项工程分别计算质量保修期。</w:t>
      </w:r>
    </w:p>
    <w:p w14:paraId="0CAEA393" w14:textId="77777777" w:rsidR="00CE0D6D" w:rsidRPr="00CE56F9" w:rsidRDefault="003A061D" w:rsidP="00457BBD">
      <w:pPr>
        <w:pStyle w:val="ListParagraph"/>
        <w:numPr>
          <w:ilvl w:val="0"/>
          <w:numId w:val="16"/>
        </w:numPr>
        <w:spacing w:after="0" w:line="360" w:lineRule="auto"/>
        <w:ind w:left="426" w:firstLineChars="0" w:hanging="6"/>
        <w:rPr>
          <w:rFonts w:ascii="宋体" w:hAnsi="宋体"/>
          <w:szCs w:val="21"/>
        </w:rPr>
      </w:pPr>
      <w:r w:rsidRPr="00CE56F9">
        <w:rPr>
          <w:rFonts w:ascii="宋体" w:hAnsi="宋体" w:hint="eastAsia"/>
          <w:szCs w:val="21"/>
          <w:lang w:val="hr-HR"/>
        </w:rPr>
        <w:t>质量保修责任：</w:t>
      </w:r>
    </w:p>
    <w:p w14:paraId="22C5E5D1" w14:textId="77777777" w:rsidR="00CE0D6D" w:rsidRPr="00CE56F9" w:rsidRDefault="003A061D" w:rsidP="00457BBD">
      <w:pPr>
        <w:tabs>
          <w:tab w:val="left" w:pos="7740"/>
        </w:tabs>
        <w:autoSpaceDE w:val="0"/>
        <w:autoSpaceDN w:val="0"/>
        <w:spacing w:after="0" w:line="360" w:lineRule="auto"/>
        <w:ind w:leftChars="133" w:left="283" w:hangingChars="2" w:hanging="4"/>
        <w:rPr>
          <w:rFonts w:ascii="宋体" w:hAnsi="宋体"/>
          <w:szCs w:val="21"/>
          <w:lang w:val="hr-HR"/>
        </w:rPr>
      </w:pPr>
      <w:r w:rsidRPr="00CE56F9">
        <w:rPr>
          <w:rFonts w:ascii="宋体" w:hAnsi="宋体" w:hint="eastAsia"/>
          <w:szCs w:val="21"/>
          <w:lang w:val="hr-HR"/>
        </w:rPr>
        <w:t>（1）属于保修范围的项目，承包人应在接到发包人通知后的 7 天内派人保修。承包人未能在规定时间内派人保修的，发包人可自行或委托第三方保修。</w:t>
      </w:r>
    </w:p>
    <w:p w14:paraId="1D0E4B3C" w14:textId="77777777" w:rsidR="00457BBD" w:rsidRPr="00CE56F9" w:rsidRDefault="003A061D" w:rsidP="00457BBD">
      <w:pPr>
        <w:tabs>
          <w:tab w:val="left" w:pos="7740"/>
        </w:tabs>
        <w:autoSpaceDE w:val="0"/>
        <w:autoSpaceDN w:val="0"/>
        <w:spacing w:line="360" w:lineRule="auto"/>
        <w:ind w:leftChars="133" w:left="283" w:hangingChars="2" w:hanging="4"/>
        <w:rPr>
          <w:rFonts w:ascii="宋体" w:hAnsi="宋体"/>
          <w:szCs w:val="21"/>
          <w:lang w:val="hr-HR"/>
        </w:rPr>
      </w:pPr>
      <w:r w:rsidRPr="00CE56F9">
        <w:rPr>
          <w:rFonts w:ascii="宋体" w:hAnsi="宋体" w:hint="eastAsia"/>
          <w:szCs w:val="21"/>
          <w:lang w:val="hr-HR"/>
        </w:rPr>
        <w:t>（2）发生紧急抢修事故的，承包人在接到通知后，应立即赶赴现场进行抢修。</w:t>
      </w:r>
    </w:p>
    <w:p w14:paraId="4868FB23" w14:textId="77777777" w:rsidR="00457BBD" w:rsidRPr="00CE56F9" w:rsidRDefault="003A061D" w:rsidP="00A26C60">
      <w:pPr>
        <w:pStyle w:val="ListParagraph"/>
        <w:numPr>
          <w:ilvl w:val="0"/>
          <w:numId w:val="16"/>
        </w:numPr>
        <w:spacing w:line="360" w:lineRule="auto"/>
        <w:ind w:left="0" w:firstLineChars="0" w:firstLine="420"/>
        <w:rPr>
          <w:rFonts w:ascii="宋体" w:hAnsi="宋体"/>
          <w:szCs w:val="21"/>
          <w:lang w:val="hr-HR"/>
        </w:rPr>
      </w:pPr>
      <w:r w:rsidRPr="00CE56F9">
        <w:rPr>
          <w:rFonts w:ascii="宋体" w:hAnsi="宋体" w:hint="eastAsia"/>
          <w:szCs w:val="21"/>
          <w:lang w:val="hr-HR"/>
        </w:rPr>
        <w:t>采购人将自承包人履行完合同义务之日起十个工作日内组织验收，验收要求、验收标准及方法如下：按现行国家、省、市工程质量验收标准 。最终通过验收且验收合格。</w:t>
      </w:r>
    </w:p>
    <w:p w14:paraId="7E774C59" w14:textId="77777777" w:rsidR="00CE0D6D" w:rsidRPr="00CE56F9" w:rsidRDefault="003A061D" w:rsidP="00457BBD">
      <w:pPr>
        <w:pStyle w:val="ListParagraph"/>
        <w:numPr>
          <w:ilvl w:val="0"/>
          <w:numId w:val="16"/>
        </w:numPr>
        <w:spacing w:after="0" w:line="360" w:lineRule="auto"/>
        <w:ind w:left="851" w:firstLineChars="0" w:hanging="431"/>
        <w:rPr>
          <w:rFonts w:ascii="宋体" w:hAnsi="宋体"/>
          <w:szCs w:val="21"/>
          <w:lang w:val="hr-HR"/>
        </w:rPr>
      </w:pPr>
      <w:r w:rsidRPr="00CE56F9">
        <w:rPr>
          <w:rFonts w:ascii="宋体" w:hAnsi="宋体" w:hint="eastAsia"/>
          <w:szCs w:val="21"/>
          <w:lang w:val="hr-HR"/>
        </w:rPr>
        <w:t>付款方式：</w:t>
      </w:r>
    </w:p>
    <w:p w14:paraId="41B8DBFB" w14:textId="77777777" w:rsidR="00CE0D6D" w:rsidRPr="00CE56F9" w:rsidRDefault="003A061D" w:rsidP="00457BBD">
      <w:pPr>
        <w:tabs>
          <w:tab w:val="left" w:pos="7740"/>
        </w:tabs>
        <w:autoSpaceDE w:val="0"/>
        <w:autoSpaceDN w:val="0"/>
        <w:spacing w:after="0" w:line="360" w:lineRule="auto"/>
        <w:ind w:leftChars="133" w:left="283" w:hangingChars="2" w:hanging="4"/>
        <w:rPr>
          <w:rFonts w:ascii="宋体" w:hAnsi="宋体"/>
          <w:szCs w:val="21"/>
          <w:lang w:val="hr-HR"/>
        </w:rPr>
      </w:pPr>
      <w:r w:rsidRPr="00CE56F9">
        <w:rPr>
          <w:rFonts w:ascii="宋体" w:hAnsi="宋体" w:hint="eastAsia"/>
          <w:szCs w:val="21"/>
          <w:lang w:val="hr-HR"/>
        </w:rPr>
        <w:t xml:space="preserve">（1）合同签订后，在乙方设计方案深化、施工图通过甲方审核后10天内，甲方向乙方支付金额为合同总价款30%的预付款。     </w:t>
      </w:r>
    </w:p>
    <w:p w14:paraId="6BDC0A84" w14:textId="77777777" w:rsidR="00CE0D6D" w:rsidRPr="00CE56F9" w:rsidRDefault="003A061D" w:rsidP="00457BBD">
      <w:pPr>
        <w:tabs>
          <w:tab w:val="left" w:pos="7740"/>
        </w:tabs>
        <w:autoSpaceDE w:val="0"/>
        <w:autoSpaceDN w:val="0"/>
        <w:spacing w:after="0" w:line="360" w:lineRule="auto"/>
        <w:ind w:leftChars="133" w:left="283" w:hangingChars="2" w:hanging="4"/>
        <w:rPr>
          <w:rFonts w:ascii="宋体" w:hAnsi="宋体"/>
          <w:szCs w:val="21"/>
          <w:lang w:val="hr-HR"/>
        </w:rPr>
      </w:pPr>
      <w:r w:rsidRPr="00CE56F9">
        <w:rPr>
          <w:rFonts w:ascii="宋体" w:hAnsi="宋体" w:hint="eastAsia"/>
          <w:szCs w:val="21"/>
          <w:lang w:val="hr-HR"/>
        </w:rPr>
        <w:t>（2）完成工程建设内容的100%并清场后，经发包人验收合格，并对项目结算审核后，发包人在15天内支结算总工程款的剩余尾款给承包人；</w:t>
      </w:r>
    </w:p>
    <w:p w14:paraId="738C5E17" w14:textId="77777777" w:rsidR="00CE0D6D" w:rsidRPr="00CE56F9" w:rsidRDefault="003A061D" w:rsidP="00457BBD">
      <w:pPr>
        <w:tabs>
          <w:tab w:val="left" w:pos="7740"/>
        </w:tabs>
        <w:autoSpaceDE w:val="0"/>
        <w:autoSpaceDN w:val="0"/>
        <w:spacing w:line="360" w:lineRule="auto"/>
        <w:ind w:leftChars="133" w:left="283" w:hangingChars="2" w:hanging="4"/>
        <w:rPr>
          <w:rFonts w:ascii="宋体" w:hAnsi="宋体"/>
          <w:szCs w:val="21"/>
          <w:lang w:val="hr-HR"/>
        </w:rPr>
      </w:pPr>
      <w:r w:rsidRPr="00CE56F9">
        <w:rPr>
          <w:rFonts w:ascii="宋体" w:hAnsi="宋体" w:hint="eastAsia"/>
          <w:szCs w:val="21"/>
          <w:lang w:val="hr-HR"/>
        </w:rPr>
        <w:t>（3）合同签订之日起，承包人应按规定上缴合同履约保证金（合同价的3%），项目验收合格满三</w:t>
      </w:r>
      <w:r w:rsidRPr="00CE56F9">
        <w:rPr>
          <w:rFonts w:ascii="宋体" w:hAnsi="宋体" w:cs="仿宋" w:hint="eastAsia"/>
          <w:bCs/>
          <w:szCs w:val="21"/>
        </w:rPr>
        <w:t>年后一个月内无息退还。（所有工程款的支付承包人必须开具有效发票交至发包人，设计部分开具6%增值税专用发票，施工部分开具9%工程服务发票）</w:t>
      </w:r>
      <w:r w:rsidRPr="00CE56F9">
        <w:rPr>
          <w:rFonts w:ascii="宋体" w:hAnsi="宋体" w:hint="eastAsia"/>
          <w:szCs w:val="21"/>
          <w:lang w:val="hr-HR"/>
        </w:rPr>
        <w:t>。</w:t>
      </w:r>
    </w:p>
    <w:p w14:paraId="6B02872C" w14:textId="77777777" w:rsidR="00CE0D6D" w:rsidRPr="00CE56F9" w:rsidRDefault="003A061D" w:rsidP="00AA0991">
      <w:pPr>
        <w:pStyle w:val="ListParagraph"/>
        <w:numPr>
          <w:ilvl w:val="0"/>
          <w:numId w:val="16"/>
        </w:numPr>
        <w:spacing w:line="360" w:lineRule="auto"/>
        <w:ind w:left="0" w:firstLineChars="0" w:firstLine="420"/>
        <w:rPr>
          <w:rFonts w:ascii="宋体" w:hAnsi="宋体"/>
          <w:szCs w:val="21"/>
        </w:rPr>
      </w:pPr>
      <w:r w:rsidRPr="00CE56F9">
        <w:rPr>
          <w:rFonts w:ascii="宋体" w:hAnsi="宋体" w:hint="eastAsia"/>
          <w:szCs w:val="21"/>
        </w:rPr>
        <w:t>承包方式：总价包干，</w:t>
      </w:r>
      <w:r w:rsidR="008D05D5" w:rsidRPr="00CE56F9">
        <w:rPr>
          <w:rFonts w:ascii="宋体" w:hAnsi="宋体" w:hint="eastAsia"/>
          <w:szCs w:val="21"/>
        </w:rPr>
        <w:t>主要针对本项目</w:t>
      </w:r>
      <w:r w:rsidR="008D05D5" w:rsidRPr="00CE56F9">
        <w:rPr>
          <w:rFonts w:ascii="宋体" w:hAnsi="宋体"/>
          <w:szCs w:val="21"/>
        </w:rPr>
        <w:t>从设计到施工直至通过验收全过程实行一揽子承包</w:t>
      </w:r>
      <w:r w:rsidR="008D05D5" w:rsidRPr="00CE56F9">
        <w:rPr>
          <w:rFonts w:ascii="宋体" w:hAnsi="宋体" w:hint="eastAsia"/>
          <w:szCs w:val="21"/>
        </w:rPr>
        <w:t>，</w:t>
      </w:r>
      <w:r w:rsidRPr="00CE56F9">
        <w:rPr>
          <w:rFonts w:ascii="宋体" w:hAnsi="宋体" w:hint="eastAsia"/>
          <w:szCs w:val="21"/>
        </w:rPr>
        <w:t>由承包人按实际设计方案深化施工图，经招标人确认后，包工、包料、包工期、包质量、包安全、包文明施工，包通过验收且验收合格。</w:t>
      </w:r>
    </w:p>
    <w:p w14:paraId="5B0895B3" w14:textId="77777777" w:rsidR="00CE0D6D" w:rsidRPr="00CE56F9" w:rsidRDefault="003A061D" w:rsidP="00234332">
      <w:pPr>
        <w:tabs>
          <w:tab w:val="left" w:pos="7740"/>
        </w:tabs>
        <w:autoSpaceDE w:val="0"/>
        <w:autoSpaceDN w:val="0"/>
        <w:spacing w:line="360" w:lineRule="auto"/>
        <w:ind w:leftChars="200" w:left="1701" w:hangingChars="610" w:hanging="1281"/>
        <w:rPr>
          <w:rFonts w:ascii="宋体" w:hAnsi="宋体"/>
          <w:szCs w:val="21"/>
          <w:lang w:val="zh-CN"/>
        </w:rPr>
      </w:pPr>
      <w:r w:rsidRPr="00CE56F9">
        <w:rPr>
          <w:rFonts w:ascii="宋体" w:hAnsi="宋体" w:hint="eastAsia"/>
          <w:szCs w:val="21"/>
          <w:lang w:val="zh-CN"/>
        </w:rPr>
        <w:sym w:font="Wingdings 2" w:char="0052"/>
      </w:r>
      <w:r w:rsidRPr="00CE56F9">
        <w:rPr>
          <w:rFonts w:ascii="宋体" w:hAnsi="宋体" w:hint="eastAsia"/>
          <w:szCs w:val="21"/>
          <w:lang w:val="zh-CN"/>
        </w:rPr>
        <w:t>固定总价：投标报价文件包含投标总价及综合单价时，投标总价为合同总价。合同总价在</w:t>
      </w:r>
      <w:r w:rsidRPr="00CE56F9">
        <w:rPr>
          <w:rFonts w:ascii="宋体" w:hAnsi="宋体" w:hint="eastAsia"/>
          <w:szCs w:val="21"/>
        </w:rPr>
        <w:t>采购</w:t>
      </w:r>
      <w:r w:rsidRPr="00CE56F9">
        <w:rPr>
          <w:rFonts w:ascii="宋体" w:hAnsi="宋体" w:hint="eastAsia"/>
          <w:szCs w:val="21"/>
          <w:lang w:val="zh-CN"/>
        </w:rPr>
        <w:t>文件及施工合同约定的风险范围之内不可调整。</w:t>
      </w:r>
    </w:p>
    <w:p w14:paraId="7363D176" w14:textId="77777777" w:rsidR="00CE0D6D" w:rsidRPr="00CE56F9" w:rsidRDefault="003A061D" w:rsidP="00234332">
      <w:pPr>
        <w:tabs>
          <w:tab w:val="left" w:pos="7740"/>
        </w:tabs>
        <w:autoSpaceDE w:val="0"/>
        <w:autoSpaceDN w:val="0"/>
        <w:spacing w:line="360" w:lineRule="auto"/>
        <w:ind w:leftChars="200" w:left="1701" w:hangingChars="610" w:hanging="1281"/>
        <w:rPr>
          <w:rFonts w:ascii="宋体" w:hAnsi="宋体"/>
          <w:szCs w:val="21"/>
          <w:lang w:val="zh-CN"/>
        </w:rPr>
      </w:pPr>
      <w:r w:rsidRPr="00CE56F9">
        <w:rPr>
          <w:rFonts w:ascii="宋体" w:hAnsi="宋体" w:hint="eastAsia"/>
          <w:szCs w:val="21"/>
          <w:lang w:val="zh-CN"/>
        </w:rPr>
        <w:sym w:font="Wingdings 2" w:char="00A3"/>
      </w:r>
      <w:r w:rsidRPr="00CE56F9">
        <w:rPr>
          <w:rFonts w:ascii="宋体" w:hAnsi="宋体" w:hint="eastAsia"/>
          <w:szCs w:val="21"/>
          <w:lang w:val="zh-CN"/>
        </w:rPr>
        <w:t>固定单价：投标报价文件包含投标总价及综合单价时，综合单价为合同单价。合同单价在</w:t>
      </w:r>
      <w:r w:rsidRPr="00CE56F9">
        <w:rPr>
          <w:rFonts w:ascii="宋体" w:hAnsi="宋体" w:hint="eastAsia"/>
          <w:szCs w:val="21"/>
        </w:rPr>
        <w:t>采购</w:t>
      </w:r>
      <w:r w:rsidRPr="00CE56F9">
        <w:rPr>
          <w:rFonts w:ascii="宋体" w:hAnsi="宋体" w:hint="eastAsia"/>
          <w:szCs w:val="21"/>
          <w:lang w:val="zh-CN"/>
        </w:rPr>
        <w:t>文件及施工合同约定的风险范围之内不可调整。</w:t>
      </w:r>
    </w:p>
    <w:p w14:paraId="5767891D" w14:textId="77777777" w:rsidR="00CE0D6D" w:rsidRPr="00CE56F9" w:rsidRDefault="003A061D" w:rsidP="00234332">
      <w:pPr>
        <w:tabs>
          <w:tab w:val="left" w:pos="7740"/>
        </w:tabs>
        <w:autoSpaceDE w:val="0"/>
        <w:autoSpaceDN w:val="0"/>
        <w:spacing w:line="360" w:lineRule="auto"/>
        <w:ind w:leftChars="200" w:left="1701" w:hangingChars="610" w:hanging="1281"/>
        <w:rPr>
          <w:rFonts w:ascii="宋体" w:hAnsi="宋体"/>
          <w:szCs w:val="21"/>
          <w:lang w:val="zh-CN"/>
        </w:rPr>
      </w:pPr>
      <w:r w:rsidRPr="00CE56F9">
        <w:rPr>
          <w:rFonts w:ascii="宋体" w:hAnsi="宋体" w:hint="eastAsia"/>
          <w:szCs w:val="21"/>
          <w:lang w:val="zh-CN"/>
        </w:rPr>
        <w:t>□其它说明：</w:t>
      </w:r>
    </w:p>
    <w:p w14:paraId="3A03F115" w14:textId="77777777" w:rsidR="00CE0D6D" w:rsidRPr="00CE56F9" w:rsidRDefault="003A061D" w:rsidP="00234332">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工程量增减调整方法：</w:t>
      </w:r>
      <w:r w:rsidRPr="00CE56F9">
        <w:rPr>
          <w:rFonts w:ascii="宋体" w:hAnsi="宋体" w:hint="eastAsia"/>
          <w:szCs w:val="21"/>
          <w:u w:val="single"/>
        </w:rPr>
        <w:t>因工程变更引起的工程量增减按实结算</w:t>
      </w:r>
      <w:r w:rsidRPr="00CE56F9">
        <w:rPr>
          <w:rFonts w:ascii="宋体" w:hAnsi="宋体" w:hint="eastAsia"/>
          <w:szCs w:val="21"/>
          <w:lang w:val="hr-HR"/>
        </w:rPr>
        <w:t>。</w:t>
      </w:r>
    </w:p>
    <w:p w14:paraId="44447A69" w14:textId="77777777" w:rsidR="00CE0D6D" w:rsidRPr="00CE56F9" w:rsidRDefault="003A061D" w:rsidP="00234332">
      <w:pPr>
        <w:pStyle w:val="ListParagraph"/>
        <w:numPr>
          <w:ilvl w:val="0"/>
          <w:numId w:val="16"/>
        </w:numPr>
        <w:tabs>
          <w:tab w:val="left" w:pos="7740"/>
        </w:tabs>
        <w:autoSpaceDE w:val="0"/>
        <w:autoSpaceDN w:val="0"/>
        <w:spacing w:line="360" w:lineRule="auto"/>
        <w:ind w:left="0" w:firstLineChars="0" w:firstLine="420"/>
        <w:rPr>
          <w:rFonts w:ascii="宋体" w:hAnsi="宋体"/>
          <w:szCs w:val="21"/>
          <w:lang w:val="hr-HR"/>
        </w:rPr>
      </w:pPr>
      <w:r w:rsidRPr="00CE56F9">
        <w:rPr>
          <w:rFonts w:ascii="宋体" w:hAnsi="宋体" w:hint="eastAsia"/>
          <w:szCs w:val="21"/>
          <w:lang w:val="hr-HR"/>
        </w:rPr>
        <w:t>工程</w:t>
      </w:r>
      <w:r w:rsidRPr="00CE56F9">
        <w:rPr>
          <w:rFonts w:ascii="宋体" w:hAnsi="宋体" w:hint="eastAsia"/>
          <w:szCs w:val="21"/>
        </w:rPr>
        <w:t>变更</w:t>
      </w:r>
      <w:r w:rsidRPr="00CE56F9">
        <w:rPr>
          <w:rFonts w:ascii="宋体" w:hAnsi="宋体" w:hint="eastAsia"/>
          <w:szCs w:val="21"/>
          <w:lang w:val="hr-HR"/>
        </w:rPr>
        <w:t>：</w:t>
      </w:r>
      <w:r w:rsidRPr="00CE56F9">
        <w:rPr>
          <w:rFonts w:ascii="宋体" w:hAnsi="宋体"/>
          <w:szCs w:val="21"/>
        </w:rPr>
        <w:t>合同中已有适用于变更工程的单价，按合同已有的价格；合同中只有类似于变</w:t>
      </w:r>
      <w:r w:rsidRPr="00CE56F9">
        <w:rPr>
          <w:rFonts w:ascii="宋体" w:hAnsi="宋体"/>
          <w:szCs w:val="21"/>
        </w:rPr>
        <w:lastRenderedPageBreak/>
        <w:t>更工程的单价，可以参照类似价格；合同中没有适用或类似于变更工程的单价，由成交人依据变更工程资料、</w:t>
      </w:r>
      <w:r w:rsidRPr="00CE56F9">
        <w:rPr>
          <w:rFonts w:ascii="宋体" w:hAnsi="宋体" w:hint="eastAsia"/>
          <w:szCs w:val="21"/>
        </w:rPr>
        <w:t>预算书</w:t>
      </w:r>
      <w:r w:rsidRPr="00CE56F9">
        <w:rPr>
          <w:rFonts w:ascii="宋体" w:hAnsi="宋体"/>
          <w:szCs w:val="21"/>
        </w:rPr>
        <w:t>计量规则和计价办法、工程造价管理机构发布的参考价格提出变更工程单价，成交</w:t>
      </w:r>
      <w:r w:rsidRPr="00CE56F9">
        <w:rPr>
          <w:rFonts w:ascii="宋体" w:hAnsi="宋体" w:hint="eastAsia"/>
          <w:szCs w:val="21"/>
        </w:rPr>
        <w:t>人</w:t>
      </w:r>
      <w:r w:rsidRPr="00CE56F9">
        <w:rPr>
          <w:rFonts w:ascii="宋体" w:hAnsi="宋体"/>
          <w:szCs w:val="21"/>
        </w:rPr>
        <w:t>与</w:t>
      </w:r>
      <w:r w:rsidRPr="00CE56F9">
        <w:rPr>
          <w:rFonts w:ascii="宋体" w:hAnsi="宋体" w:hint="eastAsia"/>
          <w:szCs w:val="21"/>
        </w:rPr>
        <w:t>采购人</w:t>
      </w:r>
      <w:r w:rsidRPr="00CE56F9">
        <w:rPr>
          <w:rFonts w:ascii="宋体" w:hAnsi="宋体"/>
          <w:szCs w:val="21"/>
        </w:rPr>
        <w:t>协商确定</w:t>
      </w:r>
      <w:r w:rsidRPr="00CE56F9">
        <w:rPr>
          <w:rFonts w:ascii="宋体" w:hAnsi="宋体" w:hint="eastAsia"/>
          <w:szCs w:val="21"/>
        </w:rPr>
        <w:t>。</w:t>
      </w:r>
    </w:p>
    <w:p w14:paraId="1218E870" w14:textId="77777777" w:rsidR="00CE0D6D" w:rsidRPr="00CE56F9" w:rsidRDefault="003A061D" w:rsidP="00234332">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报价要求</w:t>
      </w:r>
    </w:p>
    <w:p w14:paraId="6099BF71" w14:textId="77777777" w:rsidR="00CE0D6D" w:rsidRPr="00CE56F9" w:rsidRDefault="00234332" w:rsidP="00234332">
      <w:pPr>
        <w:autoSpaceDE w:val="0"/>
        <w:autoSpaceDN w:val="0"/>
        <w:adjustRightInd w:val="0"/>
        <w:spacing w:line="400" w:lineRule="atLeast"/>
        <w:ind w:firstLineChars="135" w:firstLine="283"/>
        <w:rPr>
          <w:rFonts w:ascii="宋体" w:eastAsia="宋体" w:hAnsi="宋体" w:cs="宋体"/>
          <w:szCs w:val="21"/>
        </w:rPr>
      </w:pPr>
      <w:r w:rsidRPr="00CE56F9">
        <w:rPr>
          <w:rFonts w:ascii="宋体" w:eastAsia="宋体" w:hAnsi="宋体" w:cs="宋体" w:hint="eastAsia"/>
          <w:szCs w:val="21"/>
        </w:rPr>
        <w:t>（</w:t>
      </w:r>
      <w:r w:rsidR="003A061D" w:rsidRPr="00CE56F9">
        <w:rPr>
          <w:rFonts w:ascii="宋体" w:eastAsia="宋体" w:hAnsi="宋体" w:cs="宋体" w:hint="eastAsia"/>
          <w:szCs w:val="21"/>
        </w:rPr>
        <w:t>1）本项目招标控制价为</w:t>
      </w:r>
      <w:r w:rsidR="00307B16" w:rsidRPr="00CE56F9">
        <w:rPr>
          <w:rFonts w:ascii="宋体" w:eastAsia="宋体" w:hAnsi="宋体" w:cs="宋体" w:hint="eastAsia"/>
          <w:szCs w:val="21"/>
        </w:rPr>
        <w:t>175,000</w:t>
      </w:r>
      <w:r w:rsidR="003A061D" w:rsidRPr="00CE56F9">
        <w:rPr>
          <w:rFonts w:ascii="宋体" w:eastAsia="宋体" w:hAnsi="宋体" w:cs="宋体" w:hint="eastAsia"/>
          <w:szCs w:val="21"/>
        </w:rPr>
        <w:t>元。投标报价高于招标控制价的为无效报价。</w:t>
      </w:r>
    </w:p>
    <w:p w14:paraId="05523915" w14:textId="77777777" w:rsidR="00CE0D6D" w:rsidRPr="00CE56F9" w:rsidRDefault="00234332" w:rsidP="00234332">
      <w:pPr>
        <w:autoSpaceDE w:val="0"/>
        <w:autoSpaceDN w:val="0"/>
        <w:adjustRightInd w:val="0"/>
        <w:spacing w:line="400" w:lineRule="atLeast"/>
        <w:ind w:firstLineChars="135" w:firstLine="283"/>
        <w:rPr>
          <w:rFonts w:ascii="宋体" w:eastAsia="宋体" w:hAnsi="宋体" w:cs="宋体"/>
          <w:szCs w:val="21"/>
        </w:rPr>
      </w:pPr>
      <w:r w:rsidRPr="00CE56F9">
        <w:rPr>
          <w:rFonts w:ascii="宋体" w:eastAsia="宋体" w:hAnsi="宋体" w:cs="宋体" w:hint="eastAsia"/>
          <w:szCs w:val="21"/>
        </w:rPr>
        <w:t>（</w:t>
      </w:r>
      <w:r w:rsidR="007C4F33" w:rsidRPr="00CE56F9">
        <w:rPr>
          <w:rFonts w:ascii="宋体" w:eastAsia="宋体" w:hAnsi="宋体" w:cs="宋体" w:hint="eastAsia"/>
          <w:szCs w:val="21"/>
        </w:rPr>
        <w:t>2</w:t>
      </w:r>
      <w:r w:rsidR="003A061D" w:rsidRPr="00CE56F9">
        <w:rPr>
          <w:rFonts w:ascii="宋体" w:eastAsia="宋体" w:hAnsi="宋体" w:cs="宋体" w:hint="eastAsia"/>
          <w:szCs w:val="21"/>
        </w:rPr>
        <w:t>）投标人投标总价是以投标人完成本项目，并在通过准确核算后，可满足预期实施效果、验收标准和符合自身合法利益的前提下所作出的综合性合理最终含税报价，对在投标文件和合同书中未有明确列述、投标方案设计遗漏失误、市场剧变、汇率、利率因素和不可预见的费用等均视为已完全考虑到并包括在投标总价之内。投标人应自行增加项目正常、合法、安全运行及使用所必需但招标文件没有列明或包含的内容及费用，并在投标文件中加以详细说明，如果投标人在中标并签署合同后，在提供招标范围内的标的中出现任何遗漏，均由中标人免费提供，招标人将不再支付任何费用。对超出常规、具有特别意义或会引起竞争非议的报价须作出特别说明。</w:t>
      </w:r>
    </w:p>
    <w:p w14:paraId="3E6484BD" w14:textId="77777777" w:rsidR="00CE0D6D" w:rsidRPr="00CE56F9" w:rsidRDefault="00234332" w:rsidP="00234332">
      <w:pPr>
        <w:autoSpaceDE w:val="0"/>
        <w:autoSpaceDN w:val="0"/>
        <w:adjustRightInd w:val="0"/>
        <w:spacing w:line="400" w:lineRule="atLeast"/>
        <w:ind w:firstLineChars="135" w:firstLine="283"/>
        <w:rPr>
          <w:rFonts w:ascii="宋体" w:eastAsia="宋体" w:hAnsi="宋体" w:cs="宋体"/>
          <w:szCs w:val="21"/>
        </w:rPr>
      </w:pPr>
      <w:r w:rsidRPr="00CE56F9">
        <w:rPr>
          <w:rFonts w:ascii="宋体" w:eastAsia="宋体" w:hAnsi="宋体" w:cs="宋体" w:hint="eastAsia"/>
          <w:szCs w:val="21"/>
        </w:rPr>
        <w:t>（</w:t>
      </w:r>
      <w:r w:rsidR="007C4F33" w:rsidRPr="00CE56F9">
        <w:rPr>
          <w:rFonts w:ascii="宋体" w:eastAsia="宋体" w:hAnsi="宋体" w:cs="宋体"/>
          <w:szCs w:val="21"/>
        </w:rPr>
        <w:t>3</w:t>
      </w:r>
      <w:r w:rsidR="003A061D" w:rsidRPr="00CE56F9">
        <w:rPr>
          <w:rFonts w:ascii="宋体" w:eastAsia="宋体" w:hAnsi="宋体" w:cs="宋体" w:hint="eastAsia"/>
          <w:szCs w:val="21"/>
        </w:rPr>
        <w:t>）投标报价不是唯一的或不是固定不变的投标文件将被视作非实质性响应而被拒绝。投标人所报的投标价在合同执行期间是固定不变的，投标人不得以任何理由予以变更。</w:t>
      </w:r>
    </w:p>
    <w:p w14:paraId="314523A6" w14:textId="77777777" w:rsidR="00CE0D6D" w:rsidRPr="00CE56F9" w:rsidRDefault="00234332" w:rsidP="00234332">
      <w:pPr>
        <w:autoSpaceDE w:val="0"/>
        <w:autoSpaceDN w:val="0"/>
        <w:adjustRightInd w:val="0"/>
        <w:spacing w:line="400" w:lineRule="atLeast"/>
        <w:ind w:firstLineChars="135" w:firstLine="283"/>
        <w:rPr>
          <w:rFonts w:ascii="宋体" w:eastAsia="宋体" w:hAnsi="宋体" w:cs="宋体"/>
          <w:szCs w:val="21"/>
        </w:rPr>
      </w:pPr>
      <w:r w:rsidRPr="00CE56F9">
        <w:rPr>
          <w:rFonts w:ascii="宋体" w:eastAsia="宋体" w:hAnsi="宋体" w:cs="宋体" w:hint="eastAsia"/>
          <w:szCs w:val="21"/>
        </w:rPr>
        <w:t>（</w:t>
      </w:r>
      <w:r w:rsidR="007C4F33" w:rsidRPr="00CE56F9">
        <w:rPr>
          <w:rFonts w:ascii="宋体" w:eastAsia="宋体" w:hAnsi="宋体" w:cs="宋体"/>
          <w:szCs w:val="21"/>
        </w:rPr>
        <w:t>4</w:t>
      </w:r>
      <w:r w:rsidR="003A061D" w:rsidRPr="00CE56F9">
        <w:rPr>
          <w:rFonts w:ascii="宋体" w:eastAsia="宋体" w:hAnsi="宋体" w:cs="宋体" w:hint="eastAsia"/>
          <w:szCs w:val="21"/>
        </w:rPr>
        <w:t>）合同项下，买方需要的货物及相关服务和附带备品、配件所需的费用，如果投标人是另外单独报价的，评分时计入投标报价总价。确定中标人后，在合同规定的承包范围内中标人不得以任何理由追加设备费用、辅材费用或其他费用。</w:t>
      </w:r>
    </w:p>
    <w:p w14:paraId="44755ABD" w14:textId="77777777" w:rsidR="00CE0D6D" w:rsidRPr="00CE56F9" w:rsidRDefault="003A061D">
      <w:pPr>
        <w:autoSpaceDE w:val="0"/>
        <w:autoSpaceDN w:val="0"/>
        <w:adjustRightInd w:val="0"/>
        <w:spacing w:line="400" w:lineRule="atLeast"/>
        <w:ind w:firstLineChars="200" w:firstLine="420"/>
        <w:rPr>
          <w:rFonts w:ascii="宋体" w:eastAsia="宋体" w:hAnsi="宋体" w:cs="宋体"/>
          <w:szCs w:val="21"/>
        </w:rPr>
      </w:pPr>
      <w:r w:rsidRPr="00CE56F9">
        <w:rPr>
          <w:rFonts w:ascii="宋体" w:eastAsia="宋体" w:hAnsi="宋体" w:cs="宋体" w:hint="eastAsia"/>
          <w:szCs w:val="21"/>
        </w:rPr>
        <w:t>投标人必须以人民币报价，以其它货币标价的投标将予以拒绝。</w:t>
      </w:r>
    </w:p>
    <w:p w14:paraId="6526F0C8" w14:textId="77777777" w:rsidR="00CE0D6D" w:rsidRPr="00CE56F9" w:rsidRDefault="003A061D" w:rsidP="00234332">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其他说明</w:t>
      </w:r>
    </w:p>
    <w:p w14:paraId="21F0069E" w14:textId="77777777" w:rsidR="00CE0D6D" w:rsidRPr="00CE56F9" w:rsidRDefault="003A061D">
      <w:pPr>
        <w:tabs>
          <w:tab w:val="left" w:pos="7740"/>
        </w:tabs>
        <w:autoSpaceDE w:val="0"/>
        <w:autoSpaceDN w:val="0"/>
        <w:spacing w:line="360" w:lineRule="auto"/>
        <w:ind w:leftChars="200" w:left="945" w:hangingChars="250" w:hanging="525"/>
        <w:rPr>
          <w:rFonts w:ascii="宋体" w:hAnsi="宋体"/>
          <w:szCs w:val="21"/>
          <w:lang w:val="hr-HR"/>
        </w:rPr>
      </w:pPr>
      <w:r w:rsidRPr="00CE56F9">
        <w:rPr>
          <w:rFonts w:ascii="宋体" w:hAnsi="宋体" w:hint="eastAsia"/>
          <w:szCs w:val="21"/>
          <w:lang w:val="hr-HR"/>
        </w:rPr>
        <w:t>（1）</w:t>
      </w:r>
      <w:r w:rsidRPr="00CE56F9">
        <w:rPr>
          <w:rFonts w:ascii="宋体" w:hAnsi="宋体" w:hint="eastAsia"/>
          <w:szCs w:val="21"/>
        </w:rPr>
        <w:t>承包方</w:t>
      </w:r>
      <w:r w:rsidRPr="00CE56F9">
        <w:rPr>
          <w:rFonts w:ascii="宋体" w:hAnsi="宋体" w:hint="eastAsia"/>
          <w:szCs w:val="21"/>
          <w:lang w:val="hr-HR"/>
        </w:rPr>
        <w:t>不许转包，不许擅自分包。不许随意更换</w:t>
      </w:r>
      <w:r w:rsidRPr="00CE56F9">
        <w:rPr>
          <w:rFonts w:ascii="宋体" w:hAnsi="宋体" w:hint="eastAsia"/>
          <w:szCs w:val="21"/>
        </w:rPr>
        <w:t>报价</w:t>
      </w:r>
      <w:r w:rsidRPr="00CE56F9">
        <w:rPr>
          <w:rFonts w:ascii="宋体" w:hAnsi="宋体" w:hint="eastAsia"/>
          <w:szCs w:val="21"/>
          <w:lang w:val="hr-HR"/>
        </w:rPr>
        <w:t>文件中所报的项目负责人，如确须更换，则事前须征得</w:t>
      </w:r>
      <w:r w:rsidRPr="00CE56F9">
        <w:rPr>
          <w:rFonts w:ascii="宋体" w:hAnsi="宋体" w:hint="eastAsia"/>
          <w:szCs w:val="21"/>
        </w:rPr>
        <w:t>发包方</w:t>
      </w:r>
      <w:r w:rsidRPr="00CE56F9">
        <w:rPr>
          <w:rFonts w:ascii="宋体" w:hAnsi="宋体" w:hint="eastAsia"/>
          <w:szCs w:val="21"/>
          <w:lang w:val="hr-HR"/>
        </w:rPr>
        <w:t>同意，如有违反，一经发现取消中标资格，并赔偿由此造成的一切损失(包含质量安全事故、拖延工期、增加投资等损失)。在施工过程中，项目负责人如不到位，则在工程款中扣除2%作为处罚，造成损失的，按实际发生额赔偿。</w:t>
      </w:r>
    </w:p>
    <w:p w14:paraId="103AACB3" w14:textId="77777777" w:rsidR="00CE0D6D" w:rsidRPr="00CE56F9" w:rsidRDefault="003A061D">
      <w:pPr>
        <w:tabs>
          <w:tab w:val="left" w:pos="7740"/>
        </w:tabs>
        <w:autoSpaceDE w:val="0"/>
        <w:autoSpaceDN w:val="0"/>
        <w:spacing w:line="360" w:lineRule="auto"/>
        <w:ind w:leftChars="200" w:left="945" w:hangingChars="250" w:hanging="525"/>
        <w:rPr>
          <w:rFonts w:ascii="宋体" w:hAnsi="宋体"/>
          <w:szCs w:val="21"/>
          <w:lang w:val="hr-HR"/>
        </w:rPr>
      </w:pPr>
      <w:r w:rsidRPr="00CE56F9">
        <w:rPr>
          <w:rFonts w:ascii="宋体" w:hAnsi="宋体" w:hint="eastAsia"/>
          <w:szCs w:val="21"/>
          <w:lang w:val="hr-HR"/>
        </w:rPr>
        <w:t>（2）在工程进行中，</w:t>
      </w:r>
      <w:r w:rsidRPr="00CE56F9">
        <w:rPr>
          <w:rFonts w:ascii="宋体" w:hAnsi="宋体" w:hint="eastAsia"/>
          <w:szCs w:val="21"/>
        </w:rPr>
        <w:t>承包方</w:t>
      </w:r>
      <w:r w:rsidRPr="00CE56F9">
        <w:rPr>
          <w:rFonts w:ascii="宋体" w:hAnsi="宋体" w:hint="eastAsia"/>
          <w:szCs w:val="21"/>
          <w:lang w:val="hr-HR"/>
        </w:rPr>
        <w:t>要注意保护场内的各种管线和设施。若有任何损坏，须立即通知有关部门和采购人，并由损坏单位承担损失和修复费用。</w:t>
      </w:r>
    </w:p>
    <w:p w14:paraId="36000593" w14:textId="77777777" w:rsidR="00CE0D6D" w:rsidRPr="00CE56F9" w:rsidRDefault="003A061D">
      <w:pPr>
        <w:tabs>
          <w:tab w:val="left" w:pos="7740"/>
        </w:tabs>
        <w:autoSpaceDE w:val="0"/>
        <w:autoSpaceDN w:val="0"/>
        <w:spacing w:line="360" w:lineRule="auto"/>
        <w:ind w:leftChars="200" w:left="945" w:hangingChars="250" w:hanging="525"/>
        <w:rPr>
          <w:rFonts w:ascii="宋体" w:hAnsi="宋体"/>
          <w:szCs w:val="21"/>
          <w:lang w:val="hr-HR"/>
        </w:rPr>
      </w:pPr>
      <w:r w:rsidRPr="00CE56F9">
        <w:rPr>
          <w:rFonts w:ascii="宋体" w:hAnsi="宋体" w:hint="eastAsia"/>
          <w:szCs w:val="21"/>
          <w:lang w:val="hr-HR"/>
        </w:rPr>
        <w:t>（3）</w:t>
      </w:r>
      <w:r w:rsidRPr="00CE56F9">
        <w:rPr>
          <w:rFonts w:ascii="宋体" w:hAnsi="宋体" w:hint="eastAsia"/>
          <w:szCs w:val="21"/>
        </w:rPr>
        <w:t>报价</w:t>
      </w:r>
      <w:r w:rsidRPr="00CE56F9">
        <w:rPr>
          <w:rFonts w:ascii="宋体" w:hAnsi="宋体" w:hint="eastAsia"/>
          <w:szCs w:val="21"/>
          <w:lang w:val="hr-HR"/>
        </w:rPr>
        <w:t>人应承担所有与编写和提交</w:t>
      </w:r>
      <w:r w:rsidRPr="00CE56F9">
        <w:rPr>
          <w:rFonts w:ascii="宋体" w:hAnsi="宋体" w:hint="eastAsia"/>
          <w:szCs w:val="21"/>
        </w:rPr>
        <w:t>报价</w:t>
      </w:r>
      <w:r w:rsidRPr="00CE56F9">
        <w:rPr>
          <w:rFonts w:ascii="宋体" w:hAnsi="宋体" w:hint="eastAsia"/>
          <w:szCs w:val="21"/>
          <w:lang w:val="hr-HR"/>
        </w:rPr>
        <w:t>文件有关的费用，不论投标的结果如何，采购代理机构、采购人在任何情况下均无义务和责任承担这些费用。</w:t>
      </w:r>
    </w:p>
    <w:p w14:paraId="39E2BB3C" w14:textId="77777777" w:rsidR="00CE0D6D" w:rsidRPr="00CE56F9" w:rsidRDefault="003A061D">
      <w:pPr>
        <w:tabs>
          <w:tab w:val="left" w:pos="7740"/>
        </w:tabs>
        <w:autoSpaceDE w:val="0"/>
        <w:autoSpaceDN w:val="0"/>
        <w:spacing w:line="360" w:lineRule="auto"/>
        <w:ind w:leftChars="200" w:left="945" w:hangingChars="250" w:hanging="525"/>
        <w:rPr>
          <w:rFonts w:ascii="宋体" w:hAnsi="宋体"/>
          <w:szCs w:val="21"/>
          <w:lang w:val="hr-HR"/>
        </w:rPr>
      </w:pPr>
      <w:r w:rsidRPr="00CE56F9">
        <w:rPr>
          <w:rFonts w:ascii="宋体" w:hAnsi="宋体" w:hint="eastAsia"/>
          <w:szCs w:val="21"/>
          <w:lang w:val="hr-HR"/>
        </w:rPr>
        <w:t>（4）</w:t>
      </w:r>
      <w:r w:rsidRPr="00CE56F9">
        <w:rPr>
          <w:rFonts w:ascii="宋体" w:hAnsi="宋体" w:hint="eastAsia"/>
          <w:szCs w:val="21"/>
        </w:rPr>
        <w:t>报价</w:t>
      </w:r>
      <w:r w:rsidRPr="00CE56F9">
        <w:rPr>
          <w:rFonts w:ascii="宋体" w:hAnsi="宋体" w:hint="eastAsia"/>
          <w:szCs w:val="21"/>
          <w:lang w:val="hr-HR"/>
        </w:rPr>
        <w:t>人中标后，如因</w:t>
      </w:r>
      <w:r w:rsidRPr="00CE56F9">
        <w:rPr>
          <w:rFonts w:ascii="宋体" w:hAnsi="宋体" w:hint="eastAsia"/>
          <w:szCs w:val="21"/>
        </w:rPr>
        <w:t>采购</w:t>
      </w:r>
      <w:r w:rsidRPr="00CE56F9">
        <w:rPr>
          <w:rFonts w:ascii="宋体" w:hAnsi="宋体" w:hint="eastAsia"/>
          <w:szCs w:val="21"/>
          <w:lang w:val="hr-HR"/>
        </w:rPr>
        <w:t>人的原因取消建设的，</w:t>
      </w:r>
      <w:r w:rsidRPr="00CE56F9">
        <w:rPr>
          <w:rFonts w:ascii="宋体" w:hAnsi="宋体" w:hint="eastAsia"/>
          <w:szCs w:val="21"/>
        </w:rPr>
        <w:t>承包方</w:t>
      </w:r>
      <w:r w:rsidRPr="00CE56F9">
        <w:rPr>
          <w:rFonts w:ascii="宋体" w:hAnsi="宋体" w:hint="eastAsia"/>
          <w:szCs w:val="21"/>
          <w:lang w:val="hr-HR"/>
        </w:rPr>
        <w:t>应无条件服从，不得因此向</w:t>
      </w:r>
      <w:r w:rsidRPr="00CE56F9">
        <w:rPr>
          <w:rFonts w:ascii="宋体" w:hAnsi="宋体" w:hint="eastAsia"/>
          <w:szCs w:val="21"/>
        </w:rPr>
        <w:t>采购</w:t>
      </w:r>
      <w:r w:rsidRPr="00CE56F9">
        <w:rPr>
          <w:rFonts w:ascii="宋体" w:hAnsi="宋体" w:hint="eastAsia"/>
          <w:szCs w:val="21"/>
          <w:lang w:val="hr-HR"/>
        </w:rPr>
        <w:t>人</w:t>
      </w:r>
      <w:r w:rsidRPr="00CE56F9">
        <w:rPr>
          <w:rFonts w:ascii="宋体" w:hAnsi="宋体" w:hint="eastAsia"/>
          <w:szCs w:val="21"/>
          <w:lang w:val="hr-HR"/>
        </w:rPr>
        <w:lastRenderedPageBreak/>
        <w:t>提出任何索赔。</w:t>
      </w:r>
    </w:p>
    <w:p w14:paraId="4A35B6AD" w14:textId="77777777" w:rsidR="009706D7" w:rsidRPr="00CE56F9" w:rsidRDefault="003A061D" w:rsidP="009706D7">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其它要求：报价人应当自行前往勘查现场，报价人需要承担没有勘查现场所造成的一切后果</w:t>
      </w:r>
      <w:r w:rsidR="009706D7" w:rsidRPr="00CE56F9">
        <w:rPr>
          <w:rFonts w:ascii="宋体" w:hAnsi="宋体" w:hint="eastAsia"/>
          <w:szCs w:val="21"/>
          <w:lang w:val="hr-HR"/>
        </w:rPr>
        <w:t>。</w:t>
      </w:r>
    </w:p>
    <w:p w14:paraId="09ADE870" w14:textId="77777777" w:rsidR="00DE4141" w:rsidRPr="00CE56F9" w:rsidRDefault="00DE4141" w:rsidP="009706D7">
      <w:pPr>
        <w:pStyle w:val="ListParagraph"/>
        <w:numPr>
          <w:ilvl w:val="0"/>
          <w:numId w:val="16"/>
        </w:numPr>
        <w:tabs>
          <w:tab w:val="left" w:pos="7740"/>
        </w:tabs>
        <w:autoSpaceDE w:val="0"/>
        <w:autoSpaceDN w:val="0"/>
        <w:spacing w:line="360" w:lineRule="auto"/>
        <w:ind w:firstLineChars="0"/>
        <w:rPr>
          <w:rFonts w:ascii="宋体" w:hAnsi="宋体"/>
          <w:szCs w:val="21"/>
          <w:lang w:val="hr-HR"/>
        </w:rPr>
      </w:pPr>
      <w:r w:rsidRPr="00CE56F9">
        <w:rPr>
          <w:rFonts w:ascii="宋体" w:hAnsi="宋体" w:hint="eastAsia"/>
          <w:szCs w:val="21"/>
          <w:lang w:val="hr-HR"/>
        </w:rPr>
        <w:t>项目价款的确定及支付方式</w:t>
      </w:r>
    </w:p>
    <w:p w14:paraId="6FBABF24" w14:textId="77777777" w:rsidR="00DE4141" w:rsidRPr="00CE56F9" w:rsidRDefault="00DE4141" w:rsidP="00664519">
      <w:pPr>
        <w:autoSpaceDE w:val="0"/>
        <w:autoSpaceDN w:val="0"/>
        <w:adjustRightInd w:val="0"/>
        <w:spacing w:beforeLines="50" w:before="156" w:line="360" w:lineRule="auto"/>
        <w:ind w:firstLineChars="200" w:firstLine="420"/>
        <w:jc w:val="left"/>
        <w:rPr>
          <w:rFonts w:ascii="宋体" w:eastAsia="宋体" w:hAnsi="宋体" w:cs="TimesNewRomanPSMT"/>
          <w:bCs/>
          <w:szCs w:val="21"/>
        </w:rPr>
      </w:pPr>
      <w:r w:rsidRPr="00CE56F9">
        <w:rPr>
          <w:rFonts w:ascii="宋体" w:eastAsia="宋体" w:hAnsi="宋体" w:cs="TimesNewRomanPSMT" w:hint="eastAsia"/>
          <w:bCs/>
          <w:szCs w:val="21"/>
        </w:rPr>
        <w:t>1）本项目承包方式</w:t>
      </w:r>
    </w:p>
    <w:p w14:paraId="6A43B998" w14:textId="77777777" w:rsidR="00DE4141" w:rsidRPr="00CE56F9" w:rsidRDefault="00DE4141" w:rsidP="002D16EC">
      <w:pPr>
        <w:autoSpaceDE w:val="0"/>
        <w:autoSpaceDN w:val="0"/>
        <w:adjustRightInd w:val="0"/>
        <w:spacing w:beforeLines="50" w:before="156" w:line="360" w:lineRule="auto"/>
        <w:ind w:firstLineChars="200" w:firstLine="420"/>
        <w:jc w:val="left"/>
        <w:rPr>
          <w:rFonts w:ascii="宋体" w:eastAsia="宋体" w:hAnsi="宋体" w:cs="TimesNewRomanPSMT"/>
          <w:bCs/>
          <w:szCs w:val="21"/>
        </w:rPr>
      </w:pPr>
      <w:r w:rsidRPr="00CE56F9">
        <w:rPr>
          <w:rFonts w:ascii="宋体" w:eastAsia="宋体" w:hAnsi="宋体" w:cs="TimesNewRomanPSMT" w:hint="eastAsia"/>
          <w:bCs/>
          <w:szCs w:val="21"/>
        </w:rPr>
        <w:t>按照招标文件规定的范围、内容和要求，采用包干形式，由中标人包设计、包备案、包材料、包制作、包安装、包工期、包质量、包安全等进行承包。</w:t>
      </w:r>
    </w:p>
    <w:p w14:paraId="4333DD40" w14:textId="77777777" w:rsidR="00DE4141" w:rsidRPr="00CE56F9" w:rsidRDefault="00DE4141" w:rsidP="002D16EC">
      <w:pPr>
        <w:autoSpaceDE w:val="0"/>
        <w:autoSpaceDN w:val="0"/>
        <w:adjustRightInd w:val="0"/>
        <w:spacing w:beforeLines="50" w:before="156" w:line="360" w:lineRule="auto"/>
        <w:ind w:firstLineChars="200" w:firstLine="420"/>
        <w:jc w:val="left"/>
        <w:rPr>
          <w:rFonts w:ascii="宋体" w:eastAsia="宋体" w:hAnsi="宋体" w:cs="TimesNewRomanPSMT"/>
          <w:bCs/>
          <w:szCs w:val="21"/>
        </w:rPr>
      </w:pPr>
      <w:r w:rsidRPr="00CE56F9">
        <w:rPr>
          <w:rFonts w:ascii="宋体" w:eastAsia="宋体" w:hAnsi="宋体" w:cs="TimesNewRomanPSMT" w:hint="eastAsia"/>
          <w:bCs/>
          <w:szCs w:val="21"/>
        </w:rPr>
        <w:t>2）承包合同价的确定：</w:t>
      </w:r>
    </w:p>
    <w:p w14:paraId="37BBC2B5" w14:textId="77777777" w:rsidR="00DE4141" w:rsidRPr="00CE56F9" w:rsidRDefault="00DE4141" w:rsidP="002D16EC">
      <w:pPr>
        <w:autoSpaceDE w:val="0"/>
        <w:autoSpaceDN w:val="0"/>
        <w:adjustRightInd w:val="0"/>
        <w:spacing w:beforeLines="50" w:before="156" w:line="360" w:lineRule="auto"/>
        <w:ind w:firstLineChars="200" w:firstLine="420"/>
        <w:jc w:val="left"/>
        <w:rPr>
          <w:rFonts w:ascii="宋体" w:eastAsia="宋体" w:hAnsi="宋体" w:cs="TimesNewRomanPSMT"/>
          <w:bCs/>
          <w:szCs w:val="21"/>
        </w:rPr>
      </w:pPr>
      <w:r w:rsidRPr="00CE56F9">
        <w:rPr>
          <w:rFonts w:ascii="宋体" w:eastAsia="宋体" w:hAnsi="宋体" w:cs="TimesNewRomanPSMT" w:hint="eastAsia"/>
          <w:bCs/>
          <w:szCs w:val="21"/>
        </w:rPr>
        <w:t>①中标人进行</w:t>
      </w:r>
      <w:r w:rsidR="00D82B47" w:rsidRPr="00CE56F9">
        <w:rPr>
          <w:rFonts w:ascii="宋体" w:eastAsia="宋体" w:hAnsi="宋体" w:cs="TimesNewRomanPSMT" w:hint="eastAsia"/>
          <w:bCs/>
          <w:szCs w:val="21"/>
        </w:rPr>
        <w:t>施工图</w:t>
      </w:r>
      <w:r w:rsidRPr="00CE56F9">
        <w:rPr>
          <w:rFonts w:ascii="宋体" w:eastAsia="宋体" w:hAnsi="宋体" w:cs="TimesNewRomanPSMT" w:hint="eastAsia"/>
          <w:bCs/>
          <w:szCs w:val="21"/>
        </w:rPr>
        <w:t>设计，经招标人确认后，中标人依据新设计图纸及方案重新编制报价书。由招标人重新审核报价书，但</w:t>
      </w:r>
      <w:r w:rsidRPr="00CE56F9">
        <w:rPr>
          <w:rFonts w:ascii="宋体" w:eastAsia="宋体" w:hAnsi="宋体" w:cs="TimesNewRomanPSMT" w:hint="eastAsia"/>
          <w:b/>
          <w:szCs w:val="21"/>
          <w:u w:val="single"/>
        </w:rPr>
        <w:t>经审核后总造价不得超过中标价</w:t>
      </w:r>
      <w:r w:rsidRPr="00CE56F9">
        <w:rPr>
          <w:rFonts w:ascii="宋体" w:eastAsia="宋体" w:hAnsi="宋体" w:cs="TimesNewRomanPSMT" w:hint="eastAsia"/>
          <w:b/>
          <w:szCs w:val="21"/>
        </w:rPr>
        <w:t>，且不超过招标控制价，并以审核后的报价作为承包合同价</w:t>
      </w:r>
      <w:r w:rsidRPr="00CE56F9">
        <w:rPr>
          <w:rFonts w:ascii="宋体" w:eastAsia="宋体" w:hAnsi="宋体" w:cs="TimesNewRomanPSMT" w:hint="eastAsia"/>
          <w:bCs/>
          <w:szCs w:val="21"/>
        </w:rPr>
        <w:t>。</w:t>
      </w:r>
    </w:p>
    <w:p w14:paraId="0676DD5F" w14:textId="2BCBE27E" w:rsidR="00CE0D6D" w:rsidRPr="00CE56F9" w:rsidRDefault="00DE4141" w:rsidP="00F622E7">
      <w:pPr>
        <w:autoSpaceDE w:val="0"/>
        <w:autoSpaceDN w:val="0"/>
        <w:adjustRightInd w:val="0"/>
        <w:spacing w:beforeLines="50" w:before="156" w:line="360" w:lineRule="auto"/>
        <w:ind w:firstLineChars="200" w:firstLine="420"/>
        <w:jc w:val="left"/>
        <w:rPr>
          <w:rFonts w:ascii="宋体" w:eastAsia="宋体" w:hAnsi="宋体" w:cs="TimesNewRomanPSMT"/>
          <w:bCs/>
          <w:szCs w:val="21"/>
        </w:rPr>
      </w:pPr>
      <w:r w:rsidRPr="00CE56F9">
        <w:rPr>
          <w:rFonts w:ascii="宋体" w:eastAsia="宋体" w:hAnsi="宋体" w:cs="TimesNewRomanPSMT" w:hint="eastAsia"/>
          <w:bCs/>
          <w:szCs w:val="21"/>
        </w:rPr>
        <w:t>②本项目的设计部分包括方案设计、深化设计、编制工程量清单、施工图预算和向供电局申请备案等内容，费用已含在承包合同价内总包干。</w:t>
      </w:r>
      <w:r w:rsidR="003A061D" w:rsidRPr="00CE56F9">
        <w:rPr>
          <w:rFonts w:ascii="宋体" w:eastAsia="宋体" w:hAnsi="宋体" w:cs="Times New Roman" w:hint="eastAsia"/>
          <w:kern w:val="0"/>
          <w:sz w:val="72"/>
          <w:szCs w:val="72"/>
        </w:rPr>
        <w:br w:type="page"/>
      </w:r>
    </w:p>
    <w:p w14:paraId="4AD8CE77" w14:textId="77777777" w:rsidR="0043595F" w:rsidRPr="00CE56F9" w:rsidRDefault="0043595F">
      <w:pPr>
        <w:keepNext/>
        <w:keepLines/>
        <w:spacing w:line="360" w:lineRule="auto"/>
        <w:jc w:val="center"/>
        <w:outlineLvl w:val="0"/>
        <w:rPr>
          <w:rFonts w:ascii="宋体" w:eastAsia="宋体" w:hAnsi="宋体" w:cs="Times New Roman"/>
          <w:b/>
          <w:bCs/>
          <w:kern w:val="44"/>
          <w:sz w:val="44"/>
          <w:szCs w:val="44"/>
        </w:rPr>
      </w:pPr>
    </w:p>
    <w:p w14:paraId="07BE6964" w14:textId="77777777" w:rsidR="0043595F" w:rsidRPr="00CE56F9" w:rsidRDefault="0043595F">
      <w:pPr>
        <w:keepNext/>
        <w:keepLines/>
        <w:spacing w:line="360" w:lineRule="auto"/>
        <w:jc w:val="center"/>
        <w:outlineLvl w:val="0"/>
        <w:rPr>
          <w:rFonts w:ascii="宋体" w:eastAsia="宋体" w:hAnsi="宋体" w:cs="Times New Roman"/>
          <w:b/>
          <w:bCs/>
          <w:kern w:val="44"/>
          <w:sz w:val="44"/>
          <w:szCs w:val="44"/>
        </w:rPr>
      </w:pPr>
    </w:p>
    <w:p w14:paraId="0DC9C511" w14:textId="77777777" w:rsidR="0043595F" w:rsidRPr="00CE56F9" w:rsidRDefault="0043595F">
      <w:pPr>
        <w:keepNext/>
        <w:keepLines/>
        <w:spacing w:line="360" w:lineRule="auto"/>
        <w:jc w:val="center"/>
        <w:outlineLvl w:val="0"/>
        <w:rPr>
          <w:rFonts w:ascii="宋体" w:eastAsia="宋体" w:hAnsi="宋体" w:cs="Times New Roman"/>
          <w:b/>
          <w:bCs/>
          <w:kern w:val="44"/>
          <w:sz w:val="44"/>
          <w:szCs w:val="44"/>
        </w:rPr>
      </w:pPr>
    </w:p>
    <w:p w14:paraId="766539AB" w14:textId="77777777" w:rsidR="0043595F" w:rsidRPr="00CE56F9" w:rsidRDefault="0043595F">
      <w:pPr>
        <w:keepNext/>
        <w:keepLines/>
        <w:spacing w:line="360" w:lineRule="auto"/>
        <w:jc w:val="center"/>
        <w:outlineLvl w:val="0"/>
        <w:rPr>
          <w:rFonts w:ascii="宋体" w:eastAsia="宋体" w:hAnsi="宋体" w:cs="Times New Roman"/>
          <w:b/>
          <w:bCs/>
          <w:kern w:val="44"/>
          <w:sz w:val="44"/>
          <w:szCs w:val="44"/>
        </w:rPr>
      </w:pPr>
    </w:p>
    <w:p w14:paraId="67E3CBC4" w14:textId="77777777" w:rsidR="0043595F" w:rsidRPr="00CE56F9" w:rsidRDefault="0043595F">
      <w:pPr>
        <w:keepNext/>
        <w:keepLines/>
        <w:spacing w:line="360" w:lineRule="auto"/>
        <w:jc w:val="center"/>
        <w:outlineLvl w:val="0"/>
        <w:rPr>
          <w:rFonts w:ascii="宋体" w:eastAsia="宋体" w:hAnsi="宋体" w:cs="Times New Roman"/>
          <w:b/>
          <w:bCs/>
          <w:kern w:val="44"/>
          <w:sz w:val="44"/>
          <w:szCs w:val="44"/>
        </w:rPr>
      </w:pPr>
    </w:p>
    <w:p w14:paraId="3086388C" w14:textId="09ED1C71" w:rsidR="00CE0D6D" w:rsidRPr="00CE56F9" w:rsidRDefault="003A061D">
      <w:pPr>
        <w:keepNext/>
        <w:keepLines/>
        <w:spacing w:line="360" w:lineRule="auto"/>
        <w:jc w:val="center"/>
        <w:outlineLvl w:val="0"/>
        <w:rPr>
          <w:rFonts w:ascii="宋体" w:eastAsia="宋体" w:hAnsi="宋体" w:cs="Times New Roman"/>
          <w:b/>
          <w:bCs/>
          <w:kern w:val="44"/>
          <w:sz w:val="44"/>
          <w:szCs w:val="44"/>
        </w:rPr>
      </w:pPr>
      <w:r w:rsidRPr="00CE56F9">
        <w:rPr>
          <w:rFonts w:ascii="宋体" w:eastAsia="宋体" w:hAnsi="宋体" w:cs="Times New Roman" w:hint="eastAsia"/>
          <w:b/>
          <w:bCs/>
          <w:kern w:val="44"/>
          <w:sz w:val="44"/>
          <w:szCs w:val="44"/>
        </w:rPr>
        <w:t>第</w:t>
      </w:r>
      <w:r w:rsidR="0043595F" w:rsidRPr="00CE56F9">
        <w:rPr>
          <w:rFonts w:ascii="宋体" w:eastAsia="宋体" w:hAnsi="宋体" w:cs="Times New Roman" w:hint="eastAsia"/>
          <w:b/>
          <w:bCs/>
          <w:kern w:val="44"/>
          <w:sz w:val="44"/>
          <w:szCs w:val="44"/>
        </w:rPr>
        <w:t>三</w:t>
      </w:r>
      <w:r w:rsidRPr="00CE56F9">
        <w:rPr>
          <w:rFonts w:ascii="宋体" w:eastAsia="宋体" w:hAnsi="宋体" w:cs="Times New Roman" w:hint="eastAsia"/>
          <w:b/>
          <w:bCs/>
          <w:kern w:val="44"/>
          <w:sz w:val="44"/>
          <w:szCs w:val="44"/>
        </w:rPr>
        <w:t>部分</w:t>
      </w:r>
    </w:p>
    <w:p w14:paraId="1039A509" w14:textId="77777777" w:rsidR="00F07566" w:rsidRPr="00CE56F9" w:rsidRDefault="00F07566" w:rsidP="00F07566">
      <w:pPr>
        <w:pStyle w:val="Default"/>
        <w:rPr>
          <w:sz w:val="36"/>
        </w:rPr>
      </w:pPr>
    </w:p>
    <w:p w14:paraId="4E3B89B1" w14:textId="11B869D8" w:rsidR="00F07566" w:rsidRPr="00CE56F9" w:rsidRDefault="00F07566" w:rsidP="00F07566">
      <w:pPr>
        <w:pStyle w:val="Default"/>
        <w:ind w:firstLineChars="900" w:firstLine="3240"/>
        <w:rPr>
          <w:sz w:val="36"/>
        </w:rPr>
      </w:pPr>
      <w:r w:rsidRPr="00CE56F9">
        <w:rPr>
          <w:rFonts w:hint="eastAsia"/>
          <w:sz w:val="36"/>
        </w:rPr>
        <w:t>评  分  标  准</w:t>
      </w:r>
    </w:p>
    <w:p w14:paraId="6AC56DC1" w14:textId="33106E2A" w:rsidR="00F07566" w:rsidRPr="00CE56F9" w:rsidRDefault="00F07566" w:rsidP="00F07566">
      <w:pPr>
        <w:pStyle w:val="Default"/>
      </w:pPr>
    </w:p>
    <w:p w14:paraId="185F0E36" w14:textId="11B0F600" w:rsidR="00F07566" w:rsidRPr="00CE56F9" w:rsidRDefault="00F07566" w:rsidP="00F07566">
      <w:pPr>
        <w:pStyle w:val="Default"/>
      </w:pPr>
    </w:p>
    <w:p w14:paraId="4CDA234F" w14:textId="67896836" w:rsidR="00F07566" w:rsidRPr="00CE56F9" w:rsidRDefault="00F07566" w:rsidP="00F07566">
      <w:pPr>
        <w:pStyle w:val="Default"/>
      </w:pPr>
    </w:p>
    <w:p w14:paraId="1D6FC9A5" w14:textId="6497733D" w:rsidR="00F07566" w:rsidRPr="00CE56F9" w:rsidRDefault="00F07566" w:rsidP="00F07566">
      <w:pPr>
        <w:pStyle w:val="Default"/>
      </w:pPr>
    </w:p>
    <w:p w14:paraId="212CE31F" w14:textId="5211EEAF" w:rsidR="00F07566" w:rsidRPr="00CE56F9" w:rsidRDefault="00F07566" w:rsidP="00F07566">
      <w:pPr>
        <w:pStyle w:val="Default"/>
      </w:pPr>
    </w:p>
    <w:p w14:paraId="14FE81EC" w14:textId="02CB061E" w:rsidR="00F07566" w:rsidRPr="00CE56F9" w:rsidRDefault="00F07566" w:rsidP="00F07566">
      <w:pPr>
        <w:pStyle w:val="Default"/>
      </w:pPr>
    </w:p>
    <w:p w14:paraId="41B65609" w14:textId="0B0F6666" w:rsidR="00F07566" w:rsidRPr="00CE56F9" w:rsidRDefault="00F07566" w:rsidP="00F07566">
      <w:pPr>
        <w:pStyle w:val="Default"/>
      </w:pPr>
    </w:p>
    <w:p w14:paraId="68D81A57" w14:textId="457759CA" w:rsidR="00F07566" w:rsidRPr="00CE56F9" w:rsidRDefault="00F07566" w:rsidP="00F07566">
      <w:pPr>
        <w:pStyle w:val="Default"/>
      </w:pPr>
    </w:p>
    <w:p w14:paraId="0EBC8097" w14:textId="709DCB0A" w:rsidR="00F07566" w:rsidRPr="00CE56F9" w:rsidRDefault="00F07566" w:rsidP="00F07566">
      <w:pPr>
        <w:pStyle w:val="Default"/>
      </w:pPr>
    </w:p>
    <w:p w14:paraId="70832296" w14:textId="71D2BA51" w:rsidR="00F07566" w:rsidRPr="00CE56F9" w:rsidRDefault="00F07566" w:rsidP="00F07566">
      <w:pPr>
        <w:pStyle w:val="Default"/>
      </w:pPr>
    </w:p>
    <w:p w14:paraId="3C42AFEF" w14:textId="65643D10" w:rsidR="00F07566" w:rsidRPr="00CE56F9" w:rsidRDefault="00F07566" w:rsidP="00F07566">
      <w:pPr>
        <w:pStyle w:val="Default"/>
      </w:pPr>
    </w:p>
    <w:p w14:paraId="51877577" w14:textId="54B22A39" w:rsidR="00F07566" w:rsidRPr="00CE56F9" w:rsidRDefault="00F07566" w:rsidP="00F07566">
      <w:pPr>
        <w:pStyle w:val="Default"/>
      </w:pPr>
    </w:p>
    <w:p w14:paraId="520ABE4C" w14:textId="0133518A" w:rsidR="00F07566" w:rsidRPr="00CE56F9" w:rsidRDefault="00F07566" w:rsidP="00F07566">
      <w:pPr>
        <w:pStyle w:val="Default"/>
      </w:pPr>
    </w:p>
    <w:p w14:paraId="28CBCC23" w14:textId="2D632C9D" w:rsidR="00F07566" w:rsidRPr="00CE56F9" w:rsidRDefault="00F07566" w:rsidP="00F07566">
      <w:pPr>
        <w:pStyle w:val="Default"/>
      </w:pPr>
    </w:p>
    <w:p w14:paraId="50B35678" w14:textId="0B090A1C" w:rsidR="00F07566" w:rsidRPr="00CE56F9" w:rsidRDefault="00F07566" w:rsidP="00F07566">
      <w:pPr>
        <w:pStyle w:val="Default"/>
      </w:pPr>
    </w:p>
    <w:p w14:paraId="0365C545" w14:textId="14E68B3D" w:rsidR="00CE0D6D" w:rsidRPr="00CE56F9" w:rsidRDefault="00F07566">
      <w:pPr>
        <w:widowControl/>
        <w:autoSpaceDE w:val="0"/>
        <w:autoSpaceDN w:val="0"/>
        <w:adjustRightInd w:val="0"/>
        <w:snapToGrid w:val="0"/>
        <w:spacing w:line="360" w:lineRule="auto"/>
        <w:ind w:left="422" w:hangingChars="200" w:hanging="422"/>
        <w:jc w:val="left"/>
        <w:rPr>
          <w:rFonts w:ascii="宋体" w:eastAsia="宋体" w:hAnsi="宋体" w:cs="Times New Roman"/>
          <w:b/>
          <w:bCs/>
          <w:kern w:val="0"/>
          <w:szCs w:val="21"/>
        </w:rPr>
      </w:pPr>
      <w:r w:rsidRPr="00CE56F9">
        <w:rPr>
          <w:rFonts w:ascii="宋体" w:eastAsia="宋体" w:hAnsi="宋体" w:cs="Times New Roman" w:hint="eastAsia"/>
          <w:b/>
          <w:bCs/>
          <w:kern w:val="0"/>
          <w:szCs w:val="21"/>
        </w:rPr>
        <w:lastRenderedPageBreak/>
        <w:t>一</w:t>
      </w:r>
      <w:r w:rsidR="003A061D" w:rsidRPr="00CE56F9">
        <w:rPr>
          <w:rFonts w:ascii="宋体" w:eastAsia="宋体" w:hAnsi="宋体" w:cs="Times New Roman" w:hint="eastAsia"/>
          <w:b/>
          <w:bCs/>
          <w:kern w:val="0"/>
          <w:szCs w:val="21"/>
        </w:rPr>
        <w:t>、详细评审</w:t>
      </w:r>
    </w:p>
    <w:p w14:paraId="724DA02F" w14:textId="05581D98" w:rsidR="00CE0D6D" w:rsidRPr="00CE56F9" w:rsidRDefault="00F07566">
      <w:pPr>
        <w:spacing w:line="360" w:lineRule="auto"/>
        <w:ind w:leftChars="150" w:left="420" w:hangingChars="50" w:hanging="105"/>
        <w:rPr>
          <w:rFonts w:ascii="宋体" w:eastAsia="宋体" w:hAnsi="宋体" w:cs="Times New Roman"/>
          <w:kern w:val="0"/>
          <w:szCs w:val="21"/>
        </w:rPr>
      </w:pPr>
      <w:r w:rsidRPr="00CE56F9">
        <w:rPr>
          <w:rFonts w:ascii="宋体" w:eastAsia="宋体" w:hAnsi="宋体" w:cs="Times New Roman"/>
          <w:kern w:val="0"/>
          <w:szCs w:val="21"/>
        </w:rPr>
        <w:t>1</w:t>
      </w:r>
      <w:r w:rsidR="003A061D" w:rsidRPr="00CE56F9">
        <w:rPr>
          <w:rFonts w:ascii="宋体" w:eastAsia="宋体" w:hAnsi="宋体" w:cs="Times New Roman" w:hint="eastAsia"/>
          <w:kern w:val="0"/>
          <w:szCs w:val="21"/>
        </w:rPr>
        <w:t>.1详细评审包含技术商务评审及价格评审</w:t>
      </w:r>
    </w:p>
    <w:p w14:paraId="27072D27" w14:textId="4728DFC1" w:rsidR="00CE0D6D" w:rsidRPr="00CE56F9" w:rsidRDefault="00F07566">
      <w:pPr>
        <w:spacing w:line="360" w:lineRule="auto"/>
        <w:ind w:leftChars="150" w:left="420" w:hangingChars="50" w:hanging="105"/>
        <w:rPr>
          <w:rFonts w:ascii="宋体" w:eastAsia="宋体" w:hAnsi="宋体" w:cs="Times New Roman"/>
          <w:kern w:val="0"/>
          <w:szCs w:val="21"/>
        </w:rPr>
      </w:pPr>
      <w:r w:rsidRPr="00CE56F9">
        <w:rPr>
          <w:rFonts w:ascii="宋体" w:eastAsia="宋体" w:hAnsi="宋体" w:cs="Times New Roman"/>
          <w:kern w:val="0"/>
          <w:szCs w:val="21"/>
        </w:rPr>
        <w:t>1</w:t>
      </w:r>
      <w:r w:rsidR="003A061D" w:rsidRPr="00CE56F9">
        <w:rPr>
          <w:rFonts w:ascii="宋体" w:eastAsia="宋体" w:hAnsi="宋体" w:cs="Times New Roman" w:hint="eastAsia"/>
          <w:kern w:val="0"/>
          <w:szCs w:val="21"/>
        </w:rPr>
        <w:t>.2技术商务评分：</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小组就供应商对技术商务响应表中各项要求的响应程度等因素进行评分，各因素所占权重见《技术商务评审表》（附表</w:t>
      </w:r>
      <w:r w:rsidRPr="00CE56F9">
        <w:rPr>
          <w:rFonts w:ascii="宋体" w:eastAsia="宋体" w:hAnsi="宋体" w:cs="Times New Roman"/>
          <w:kern w:val="0"/>
          <w:szCs w:val="21"/>
        </w:rPr>
        <w:t>3</w:t>
      </w:r>
      <w:r w:rsidR="003A061D" w:rsidRPr="00CE56F9">
        <w:rPr>
          <w:rFonts w:ascii="宋体" w:eastAsia="宋体" w:hAnsi="宋体" w:cs="Times New Roman" w:hint="eastAsia"/>
          <w:kern w:val="0"/>
          <w:szCs w:val="21"/>
        </w:rPr>
        <w:t>-1）。各评委的技术商务评分的算术平均值即为该供应商的技术评分。</w:t>
      </w:r>
    </w:p>
    <w:p w14:paraId="595BF13B" w14:textId="71D91D43" w:rsidR="00CE0D6D" w:rsidRPr="00CE56F9" w:rsidRDefault="00F07566">
      <w:pPr>
        <w:adjustRightInd w:val="0"/>
        <w:snapToGrid w:val="0"/>
        <w:spacing w:line="360" w:lineRule="auto"/>
        <w:ind w:leftChars="150" w:left="319" w:hangingChars="2" w:hanging="4"/>
        <w:rPr>
          <w:rFonts w:ascii="宋体" w:hAnsi="宋体"/>
        </w:rPr>
      </w:pPr>
      <w:r w:rsidRPr="00CE56F9">
        <w:rPr>
          <w:rFonts w:ascii="宋体" w:eastAsia="宋体" w:hAnsi="宋体" w:cs="Times New Roman"/>
          <w:kern w:val="0"/>
          <w:szCs w:val="21"/>
        </w:rPr>
        <w:t>1</w:t>
      </w:r>
      <w:r w:rsidR="003A061D" w:rsidRPr="00CE56F9">
        <w:rPr>
          <w:rFonts w:ascii="宋体" w:eastAsia="宋体" w:hAnsi="宋体" w:cs="Times New Roman" w:hint="eastAsia"/>
          <w:kern w:val="0"/>
          <w:szCs w:val="21"/>
        </w:rPr>
        <w:t>．</w:t>
      </w:r>
      <w:r w:rsidR="003A061D" w:rsidRPr="00CE56F9">
        <w:rPr>
          <w:rFonts w:ascii="宋体" w:eastAsia="宋体" w:hAnsi="宋体" w:cs="Times New Roman"/>
          <w:kern w:val="0"/>
          <w:szCs w:val="21"/>
        </w:rPr>
        <w:t>3</w:t>
      </w:r>
      <w:r w:rsidR="003A061D" w:rsidRPr="00CE56F9">
        <w:rPr>
          <w:rFonts w:ascii="宋体" w:hAnsi="宋体" w:hint="eastAsia"/>
        </w:rPr>
        <w:t>价格评分：将评委会修正后的价格为各供应商的最终报价。取各供应商的最终报价的最低价作为评标基准价格。各供应商的价格评分按以下公式计算：</w:t>
      </w:r>
    </w:p>
    <w:p w14:paraId="374249E3" w14:textId="77777777" w:rsidR="00CE0D6D" w:rsidRPr="00CE56F9" w:rsidRDefault="003A061D">
      <w:pPr>
        <w:spacing w:line="360" w:lineRule="auto"/>
        <w:ind w:leftChars="150" w:left="420" w:hangingChars="50" w:hanging="105"/>
        <w:rPr>
          <w:rFonts w:ascii="宋体" w:hAnsi="宋体"/>
        </w:rPr>
      </w:pPr>
      <w:r w:rsidRPr="00CE56F9">
        <w:rPr>
          <w:rFonts w:ascii="宋体" w:hAnsi="宋体" w:hint="eastAsia"/>
        </w:rPr>
        <w:t xml:space="preserve">      价格评分=（评标基准价格/最终报价）×30</w:t>
      </w:r>
    </w:p>
    <w:p w14:paraId="0519610F" w14:textId="2EDD0D3F" w:rsidR="00CE0D6D" w:rsidRPr="00CE56F9" w:rsidRDefault="00F07566">
      <w:pPr>
        <w:adjustRightInd w:val="0"/>
        <w:snapToGrid w:val="0"/>
        <w:spacing w:line="360" w:lineRule="auto"/>
        <w:ind w:firstLineChars="200" w:firstLine="420"/>
        <w:rPr>
          <w:rFonts w:ascii="宋体" w:hAnsi="宋体"/>
          <w:color w:val="000000"/>
        </w:rPr>
      </w:pPr>
      <w:r w:rsidRPr="00CE56F9">
        <w:rPr>
          <w:rFonts w:ascii="宋体" w:eastAsia="宋体" w:hAnsi="宋体" w:cs="Times New Roman"/>
          <w:kern w:val="0"/>
          <w:szCs w:val="21"/>
        </w:rPr>
        <w:t>1</w:t>
      </w:r>
      <w:r w:rsidR="003A061D" w:rsidRPr="00CE56F9">
        <w:rPr>
          <w:rFonts w:ascii="宋体" w:eastAsia="宋体" w:hAnsi="宋体" w:cs="Times New Roman" w:hint="eastAsia"/>
          <w:kern w:val="0"/>
          <w:szCs w:val="21"/>
        </w:rPr>
        <w:t>.</w:t>
      </w:r>
      <w:r w:rsidR="003A061D" w:rsidRPr="00CE56F9">
        <w:rPr>
          <w:rFonts w:ascii="宋体" w:eastAsia="宋体" w:hAnsi="宋体" w:cs="Times New Roman"/>
          <w:kern w:val="0"/>
          <w:szCs w:val="21"/>
        </w:rPr>
        <w:t>4</w:t>
      </w:r>
      <w:r w:rsidR="003A061D" w:rsidRPr="00CE56F9">
        <w:rPr>
          <w:rFonts w:ascii="宋体" w:hAnsi="宋体" w:hint="eastAsia"/>
          <w:color w:val="000000"/>
        </w:rPr>
        <w:t>评分总值最高为100分，技术商务及价格评分分值（权重）分配：</w:t>
      </w:r>
    </w:p>
    <w:tbl>
      <w:tblPr>
        <w:tblW w:w="4530" w:type="pct"/>
        <w:tblInd w:w="58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769"/>
        <w:gridCol w:w="2571"/>
        <w:gridCol w:w="2823"/>
      </w:tblGrid>
      <w:tr w:rsidR="00CE0D6D" w:rsidRPr="00CE56F9" w14:paraId="1AE9864F" w14:textId="77777777">
        <w:trPr>
          <w:trHeight w:val="266"/>
        </w:trPr>
        <w:tc>
          <w:tcPr>
            <w:tcW w:w="1696" w:type="pct"/>
            <w:vAlign w:val="center"/>
          </w:tcPr>
          <w:p w14:paraId="39AD3CE3"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rPr>
              <w:t>评分项目</w:t>
            </w:r>
          </w:p>
        </w:tc>
        <w:tc>
          <w:tcPr>
            <w:tcW w:w="1575" w:type="pct"/>
            <w:vAlign w:val="center"/>
          </w:tcPr>
          <w:p w14:paraId="4605B265"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rPr>
              <w:t>技术商务评分</w:t>
            </w:r>
          </w:p>
        </w:tc>
        <w:tc>
          <w:tcPr>
            <w:tcW w:w="1729" w:type="pct"/>
            <w:vAlign w:val="center"/>
          </w:tcPr>
          <w:p w14:paraId="6399B60A"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rPr>
              <w:t>价格评分</w:t>
            </w:r>
          </w:p>
        </w:tc>
      </w:tr>
      <w:tr w:rsidR="00CE0D6D" w:rsidRPr="00CE56F9" w14:paraId="2C071A8C" w14:textId="77777777">
        <w:trPr>
          <w:trHeight w:val="266"/>
        </w:trPr>
        <w:tc>
          <w:tcPr>
            <w:tcW w:w="1696" w:type="pct"/>
            <w:vAlign w:val="center"/>
          </w:tcPr>
          <w:p w14:paraId="0BD25507"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rPr>
              <w:t>权重（总和为100%）</w:t>
            </w:r>
          </w:p>
        </w:tc>
        <w:tc>
          <w:tcPr>
            <w:tcW w:w="1575" w:type="pct"/>
            <w:vAlign w:val="center"/>
          </w:tcPr>
          <w:p w14:paraId="1F14963B"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szCs w:val="21"/>
              </w:rPr>
              <w:t>A1（70%）</w:t>
            </w:r>
          </w:p>
        </w:tc>
        <w:tc>
          <w:tcPr>
            <w:tcW w:w="1729" w:type="pct"/>
            <w:vAlign w:val="center"/>
          </w:tcPr>
          <w:p w14:paraId="73D4211C" w14:textId="77777777" w:rsidR="00CE0D6D" w:rsidRPr="00CE56F9" w:rsidRDefault="003A061D">
            <w:pPr>
              <w:spacing w:line="460" w:lineRule="exact"/>
              <w:jc w:val="center"/>
              <w:rPr>
                <w:rFonts w:ascii="宋体" w:hAnsi="宋体"/>
                <w:color w:val="000000"/>
              </w:rPr>
            </w:pPr>
            <w:r w:rsidRPr="00CE56F9">
              <w:rPr>
                <w:rFonts w:ascii="宋体" w:hAnsi="宋体" w:hint="eastAsia"/>
                <w:color w:val="000000"/>
                <w:szCs w:val="21"/>
              </w:rPr>
              <w:t>A</w:t>
            </w:r>
            <w:r w:rsidRPr="00CE56F9">
              <w:rPr>
                <w:rFonts w:ascii="宋体" w:hAnsi="宋体"/>
                <w:color w:val="000000"/>
                <w:szCs w:val="21"/>
              </w:rPr>
              <w:t>2</w:t>
            </w:r>
            <w:r w:rsidRPr="00CE56F9">
              <w:rPr>
                <w:rFonts w:ascii="宋体" w:hAnsi="宋体" w:hint="eastAsia"/>
                <w:color w:val="000000"/>
                <w:szCs w:val="21"/>
              </w:rPr>
              <w:t>(30%)</w:t>
            </w:r>
          </w:p>
        </w:tc>
      </w:tr>
    </w:tbl>
    <w:p w14:paraId="27922B94" w14:textId="77777777" w:rsidR="00CE0D6D" w:rsidRPr="00CE56F9" w:rsidRDefault="00CE0D6D">
      <w:pPr>
        <w:snapToGrid w:val="0"/>
        <w:spacing w:line="360" w:lineRule="auto"/>
        <w:ind w:leftChars="200" w:left="420" w:firstLineChars="200" w:firstLine="420"/>
        <w:rPr>
          <w:rFonts w:ascii="宋体" w:hAnsi="宋体"/>
          <w:color w:val="000000"/>
        </w:rPr>
      </w:pPr>
    </w:p>
    <w:p w14:paraId="2D9E8184" w14:textId="77777777" w:rsidR="00CE0D6D" w:rsidRPr="00CE56F9" w:rsidRDefault="003A061D">
      <w:pPr>
        <w:snapToGrid w:val="0"/>
        <w:spacing w:line="360" w:lineRule="auto"/>
        <w:ind w:leftChars="200" w:left="420" w:firstLineChars="200" w:firstLine="420"/>
        <w:rPr>
          <w:rFonts w:ascii="宋体" w:hAnsi="宋体"/>
          <w:color w:val="000000"/>
        </w:rPr>
      </w:pPr>
      <w:r w:rsidRPr="00CE56F9">
        <w:rPr>
          <w:rFonts w:ascii="宋体" w:hAnsi="宋体" w:hint="eastAsia"/>
          <w:color w:val="000000"/>
        </w:rPr>
        <w:t>根据上述技术、商务及价格的评分及其权重分配，代入下列公式计算各供应商的综合得分。</w:t>
      </w:r>
    </w:p>
    <w:p w14:paraId="34DB79FF" w14:textId="77777777" w:rsidR="00CE0D6D" w:rsidRPr="00CE56F9" w:rsidRDefault="003A061D">
      <w:pPr>
        <w:snapToGrid w:val="0"/>
        <w:spacing w:line="360" w:lineRule="auto"/>
        <w:ind w:leftChars="200" w:left="420" w:firstLineChars="200" w:firstLine="420"/>
        <w:rPr>
          <w:rFonts w:ascii="宋体" w:hAnsi="宋体"/>
          <w:color w:val="000000"/>
        </w:rPr>
      </w:pPr>
      <w:r w:rsidRPr="00CE56F9">
        <w:rPr>
          <w:rFonts w:ascii="宋体" w:hAnsi="宋体" w:hint="eastAsia"/>
          <w:color w:val="000000"/>
        </w:rPr>
        <w:t>综合得分= F1×A1</w:t>
      </w:r>
      <w:r w:rsidRPr="00CE56F9">
        <w:rPr>
          <w:rFonts w:ascii="宋体" w:hAnsi="宋体"/>
          <w:color w:val="000000"/>
        </w:rPr>
        <w:t>＋</w:t>
      </w:r>
      <w:r w:rsidRPr="00CE56F9">
        <w:rPr>
          <w:rFonts w:ascii="宋体" w:hAnsi="宋体" w:hint="eastAsia"/>
          <w:color w:val="000000"/>
        </w:rPr>
        <w:t>F2×A2</w:t>
      </w:r>
    </w:p>
    <w:p w14:paraId="62E40BB1" w14:textId="77777777" w:rsidR="00CE0D6D" w:rsidRPr="00CE56F9" w:rsidRDefault="003A061D">
      <w:pPr>
        <w:tabs>
          <w:tab w:val="left" w:pos="8280"/>
        </w:tabs>
        <w:autoSpaceDE w:val="0"/>
        <w:autoSpaceDN w:val="0"/>
        <w:adjustRightInd w:val="0"/>
        <w:snapToGrid w:val="0"/>
        <w:spacing w:line="360" w:lineRule="auto"/>
        <w:ind w:leftChars="200" w:left="420" w:firstLineChars="200" w:firstLine="420"/>
        <w:rPr>
          <w:rFonts w:ascii="宋体" w:hAnsi="宋体"/>
          <w:color w:val="000000"/>
        </w:rPr>
      </w:pPr>
      <w:r w:rsidRPr="00CE56F9">
        <w:rPr>
          <w:rFonts w:ascii="宋体" w:hAnsi="宋体" w:hint="eastAsia"/>
          <w:color w:val="000000"/>
        </w:rPr>
        <w:t>其中，F1、F2分别为技术商务及价格的评分；A1、A2分别为技术商务及价格评分所占权重值（A1</w:t>
      </w:r>
      <w:r w:rsidRPr="00CE56F9">
        <w:rPr>
          <w:rFonts w:ascii="宋体" w:hAnsi="宋体"/>
          <w:color w:val="000000"/>
        </w:rPr>
        <w:t>＋</w:t>
      </w:r>
      <w:r w:rsidRPr="00CE56F9">
        <w:rPr>
          <w:rFonts w:ascii="宋体" w:hAnsi="宋体" w:hint="eastAsia"/>
          <w:color w:val="000000"/>
        </w:rPr>
        <w:t>A2 =1）。</w:t>
      </w:r>
    </w:p>
    <w:p w14:paraId="61A18042" w14:textId="70505800" w:rsidR="00CE0D6D" w:rsidRPr="00CE56F9" w:rsidRDefault="00F07566">
      <w:pPr>
        <w:widowControl/>
        <w:adjustRightInd w:val="0"/>
        <w:snapToGrid w:val="0"/>
        <w:spacing w:line="360" w:lineRule="auto"/>
        <w:ind w:leftChars="150" w:left="319" w:hangingChars="2" w:hanging="4"/>
        <w:jc w:val="left"/>
        <w:rPr>
          <w:rFonts w:ascii="宋体" w:eastAsia="宋体" w:hAnsi="宋体" w:cs="Times New Roman"/>
          <w:b/>
          <w:bCs/>
          <w:kern w:val="0"/>
          <w:szCs w:val="21"/>
        </w:rPr>
      </w:pPr>
      <w:r w:rsidRPr="00CE56F9">
        <w:rPr>
          <w:rFonts w:ascii="宋体" w:eastAsia="宋体" w:hAnsi="宋体" w:cs="Times New Roman" w:hint="eastAsia"/>
          <w:b/>
          <w:bCs/>
          <w:kern w:val="0"/>
          <w:szCs w:val="21"/>
        </w:rPr>
        <w:t>二</w:t>
      </w:r>
      <w:r w:rsidR="003A061D" w:rsidRPr="00CE56F9">
        <w:rPr>
          <w:rFonts w:ascii="宋体" w:eastAsia="宋体" w:hAnsi="宋体" w:cs="Times New Roman" w:hint="eastAsia"/>
          <w:b/>
          <w:bCs/>
          <w:kern w:val="0"/>
          <w:szCs w:val="21"/>
        </w:rPr>
        <w:t>、推荐成交供应商</w:t>
      </w:r>
    </w:p>
    <w:p w14:paraId="0BC24097" w14:textId="1D2E9EF7" w:rsidR="00CE0D6D" w:rsidRPr="00CE56F9" w:rsidRDefault="0043595F">
      <w:pPr>
        <w:widowControl/>
        <w:autoSpaceDE w:val="0"/>
        <w:autoSpaceDN w:val="0"/>
        <w:adjustRightInd w:val="0"/>
        <w:snapToGrid w:val="0"/>
        <w:spacing w:line="360" w:lineRule="auto"/>
        <w:ind w:leftChars="200" w:left="420"/>
        <w:jc w:val="left"/>
        <w:rPr>
          <w:rFonts w:ascii="宋体" w:eastAsia="宋体" w:hAnsi="宋体" w:cs="Times New Roman"/>
          <w:kern w:val="0"/>
          <w:szCs w:val="21"/>
        </w:rPr>
      </w:pPr>
      <w:r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小组进行综合评议，推荐成交候选人名单，成交候选人人数见《供应商须知前附表》。将各有效成交人按其评标总得分由高到低顺序排列。评标总得分相同的，按下列顺序比较确定：（1）最终报价（由低到高）；（2）技术商务评分（由高到低）。如以上都相同的，名次由</w:t>
      </w:r>
      <w:r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小组抽签确定。排名第一的成交人为第一成交候选人，排名第二的成交人为第二成交候选人，如此类推。</w:t>
      </w:r>
    </w:p>
    <w:p w14:paraId="3634A7D0" w14:textId="77777777" w:rsidR="00CE0D6D" w:rsidRPr="00CE56F9" w:rsidRDefault="00CE0D6D">
      <w:pPr>
        <w:spacing w:line="360" w:lineRule="auto"/>
        <w:ind w:leftChars="150" w:left="420" w:hangingChars="50" w:hanging="105"/>
        <w:rPr>
          <w:rFonts w:ascii="宋体" w:eastAsia="宋体" w:hAnsi="宋体" w:cs="Times New Roman"/>
          <w:kern w:val="0"/>
          <w:szCs w:val="21"/>
        </w:rPr>
      </w:pPr>
    </w:p>
    <w:p w14:paraId="1D16B0EE" w14:textId="033FA70F" w:rsidR="00CE0D6D" w:rsidRPr="00CE56F9" w:rsidRDefault="00F07566">
      <w:pPr>
        <w:widowControl/>
        <w:autoSpaceDE w:val="0"/>
        <w:autoSpaceDN w:val="0"/>
        <w:adjustRightInd w:val="0"/>
        <w:snapToGrid w:val="0"/>
        <w:spacing w:line="360" w:lineRule="auto"/>
        <w:ind w:leftChars="200" w:left="420"/>
        <w:jc w:val="left"/>
        <w:rPr>
          <w:rFonts w:ascii="宋体" w:eastAsia="宋体" w:hAnsi="宋体" w:cs="Times New Roman"/>
          <w:b/>
          <w:bCs/>
          <w:kern w:val="0"/>
          <w:szCs w:val="21"/>
        </w:rPr>
      </w:pPr>
      <w:r w:rsidRPr="00CE56F9">
        <w:rPr>
          <w:rFonts w:ascii="宋体" w:eastAsia="宋体" w:hAnsi="宋体" w:cs="Times New Roman" w:hint="eastAsia"/>
          <w:b/>
          <w:bCs/>
          <w:kern w:val="0"/>
          <w:szCs w:val="21"/>
        </w:rPr>
        <w:t>三</w:t>
      </w:r>
      <w:r w:rsidR="003A061D" w:rsidRPr="00CE56F9">
        <w:rPr>
          <w:rFonts w:ascii="宋体" w:eastAsia="宋体" w:hAnsi="宋体" w:cs="Times New Roman" w:hint="eastAsia"/>
          <w:b/>
          <w:bCs/>
          <w:kern w:val="0"/>
          <w:szCs w:val="21"/>
        </w:rPr>
        <w:t>、法律责任</w:t>
      </w:r>
    </w:p>
    <w:p w14:paraId="0A8E5030" w14:textId="4DD1E79F" w:rsidR="00CE0D6D" w:rsidRPr="00CE56F9" w:rsidRDefault="00F07566">
      <w:pPr>
        <w:widowControl/>
        <w:autoSpaceDE w:val="0"/>
        <w:autoSpaceDN w:val="0"/>
        <w:adjustRightInd w:val="0"/>
        <w:snapToGrid w:val="0"/>
        <w:spacing w:line="360" w:lineRule="auto"/>
        <w:ind w:firstLineChars="200" w:firstLine="420"/>
        <w:jc w:val="left"/>
        <w:rPr>
          <w:rFonts w:ascii="宋体" w:eastAsia="宋体" w:hAnsi="宋体" w:cs="Times New Roman"/>
          <w:kern w:val="0"/>
          <w:szCs w:val="21"/>
        </w:rPr>
      </w:pPr>
      <w:r w:rsidRPr="00CE56F9">
        <w:rPr>
          <w:rFonts w:ascii="宋体" w:eastAsia="宋体" w:hAnsi="宋体" w:cs="Times New Roman"/>
          <w:kern w:val="0"/>
          <w:szCs w:val="21"/>
        </w:rPr>
        <w:lastRenderedPageBreak/>
        <w:t>3</w:t>
      </w:r>
      <w:r w:rsidR="003A061D" w:rsidRPr="00CE56F9">
        <w:rPr>
          <w:rFonts w:ascii="宋体" w:eastAsia="宋体" w:hAnsi="宋体" w:cs="Times New Roman" w:hint="eastAsia"/>
          <w:kern w:val="0"/>
          <w:szCs w:val="21"/>
        </w:rPr>
        <w:t>.1 接受报价后，直至成交供应商与采购人签订合同止，凡与</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、审查、澄清、评价、比较、确定成交人意见有关的内容，任何人均不得向</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双方之外的第三方及与评审无关的其他人透露。</w:t>
      </w:r>
    </w:p>
    <w:p w14:paraId="10A6FDFC" w14:textId="558F05D2" w:rsidR="00CE0D6D" w:rsidRPr="00CE56F9" w:rsidRDefault="00F07566">
      <w:pPr>
        <w:widowControl/>
        <w:autoSpaceDE w:val="0"/>
        <w:autoSpaceDN w:val="0"/>
        <w:adjustRightInd w:val="0"/>
        <w:snapToGrid w:val="0"/>
        <w:spacing w:line="360" w:lineRule="auto"/>
        <w:ind w:left="420" w:hangingChars="200" w:hanging="420"/>
        <w:jc w:val="left"/>
        <w:rPr>
          <w:rFonts w:ascii="宋体" w:eastAsia="宋体" w:hAnsi="宋体" w:cs="Times New Roman"/>
          <w:kern w:val="0"/>
          <w:szCs w:val="21"/>
        </w:rPr>
      </w:pPr>
      <w:r w:rsidRPr="00CE56F9">
        <w:rPr>
          <w:rFonts w:ascii="宋体" w:eastAsia="宋体" w:hAnsi="宋体" w:cs="Times New Roman"/>
          <w:kern w:val="0"/>
          <w:szCs w:val="21"/>
        </w:rPr>
        <w:t>3</w:t>
      </w:r>
      <w:r w:rsidR="003A061D" w:rsidRPr="00CE56F9">
        <w:rPr>
          <w:rFonts w:ascii="宋体" w:eastAsia="宋体" w:hAnsi="宋体" w:cs="Times New Roman" w:hint="eastAsia"/>
          <w:kern w:val="0"/>
          <w:szCs w:val="21"/>
        </w:rPr>
        <w:t>.2 从报价递交截止时间起到确定成交供应商日止，供应商不得与参加</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、评审的有关人员私下接触。在评审过程中，如果供应商试图在响应文件审查、澄清、比较及推荐成交供应商方面向参与评审的有关人员和采购人施加任何影响，其报价将被拒绝。</w:t>
      </w:r>
    </w:p>
    <w:p w14:paraId="716A5707" w14:textId="77777777" w:rsidR="00CE0D6D" w:rsidRPr="00CE56F9" w:rsidRDefault="00CE0D6D">
      <w:pPr>
        <w:widowControl/>
        <w:autoSpaceDE w:val="0"/>
        <w:autoSpaceDN w:val="0"/>
        <w:adjustRightInd w:val="0"/>
        <w:snapToGrid w:val="0"/>
        <w:spacing w:line="360" w:lineRule="auto"/>
        <w:ind w:left="420" w:hangingChars="200" w:hanging="420"/>
        <w:jc w:val="left"/>
        <w:rPr>
          <w:rFonts w:ascii="宋体" w:eastAsia="宋体" w:hAnsi="宋体" w:cs="Times New Roman"/>
          <w:kern w:val="0"/>
          <w:szCs w:val="21"/>
        </w:rPr>
      </w:pPr>
    </w:p>
    <w:p w14:paraId="1799A760" w14:textId="0E9B2BEC" w:rsidR="00CE0D6D" w:rsidRPr="00CE56F9" w:rsidRDefault="00F07566">
      <w:pPr>
        <w:widowControl/>
        <w:autoSpaceDE w:val="0"/>
        <w:autoSpaceDN w:val="0"/>
        <w:adjustRightInd w:val="0"/>
        <w:snapToGrid w:val="0"/>
        <w:spacing w:line="360" w:lineRule="auto"/>
        <w:ind w:left="422" w:hangingChars="200" w:hanging="422"/>
        <w:jc w:val="left"/>
        <w:rPr>
          <w:rFonts w:ascii="宋体" w:eastAsia="宋体" w:hAnsi="宋体" w:cs="Times New Roman"/>
          <w:kern w:val="0"/>
          <w:szCs w:val="21"/>
        </w:rPr>
      </w:pPr>
      <w:r w:rsidRPr="00CE56F9">
        <w:rPr>
          <w:rFonts w:ascii="宋体" w:eastAsia="宋体" w:hAnsi="宋体" w:cs="Times New Roman" w:hint="eastAsia"/>
          <w:b/>
          <w:bCs/>
          <w:kern w:val="0"/>
          <w:szCs w:val="21"/>
        </w:rPr>
        <w:t>四</w:t>
      </w:r>
      <w:r w:rsidR="003A061D" w:rsidRPr="00CE56F9">
        <w:rPr>
          <w:rFonts w:ascii="宋体" w:eastAsia="宋体" w:hAnsi="宋体" w:cs="Times New Roman" w:hint="eastAsia"/>
          <w:b/>
          <w:bCs/>
          <w:kern w:val="0"/>
          <w:szCs w:val="21"/>
        </w:rPr>
        <w:t>、权利</w:t>
      </w:r>
    </w:p>
    <w:p w14:paraId="7CB6BCDA" w14:textId="38296A5C" w:rsidR="00CE0D6D" w:rsidRPr="00CE56F9" w:rsidRDefault="00F07566">
      <w:pPr>
        <w:widowControl/>
        <w:autoSpaceDE w:val="0"/>
        <w:autoSpaceDN w:val="0"/>
        <w:adjustRightInd w:val="0"/>
        <w:snapToGrid w:val="0"/>
        <w:spacing w:line="360" w:lineRule="auto"/>
        <w:ind w:left="420" w:hangingChars="200" w:hanging="420"/>
        <w:jc w:val="left"/>
        <w:rPr>
          <w:rFonts w:ascii="宋体" w:eastAsia="宋体" w:hAnsi="宋体" w:cs="Times New Roman"/>
          <w:kern w:val="0"/>
          <w:szCs w:val="21"/>
        </w:rPr>
      </w:pPr>
      <w:r w:rsidRPr="00CE56F9">
        <w:rPr>
          <w:rFonts w:ascii="宋体" w:eastAsia="宋体" w:hAnsi="宋体" w:cs="Times New Roman"/>
          <w:kern w:val="0"/>
          <w:szCs w:val="21"/>
        </w:rPr>
        <w:t>4</w:t>
      </w:r>
      <w:r w:rsidR="003A061D" w:rsidRPr="00CE56F9">
        <w:rPr>
          <w:rFonts w:ascii="宋体" w:eastAsia="宋体" w:hAnsi="宋体" w:cs="Times New Roman" w:hint="eastAsia"/>
          <w:kern w:val="0"/>
          <w:szCs w:val="21"/>
        </w:rPr>
        <w:t>.1</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小组经评审，认为所有报价都不符合</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文件要求的，可以否决所有报价。</w:t>
      </w:r>
    </w:p>
    <w:p w14:paraId="0977F321" w14:textId="2AB941A2" w:rsidR="00CE0D6D" w:rsidRPr="00CE56F9" w:rsidRDefault="00F07566">
      <w:pPr>
        <w:widowControl/>
        <w:autoSpaceDE w:val="0"/>
        <w:autoSpaceDN w:val="0"/>
        <w:adjustRightInd w:val="0"/>
        <w:snapToGrid w:val="0"/>
        <w:spacing w:line="360" w:lineRule="auto"/>
        <w:ind w:left="420" w:hangingChars="200" w:hanging="420"/>
        <w:jc w:val="left"/>
        <w:rPr>
          <w:rFonts w:ascii="宋体" w:eastAsia="宋体" w:hAnsi="宋体" w:cs="Times New Roman"/>
          <w:kern w:val="0"/>
          <w:szCs w:val="21"/>
        </w:rPr>
      </w:pPr>
      <w:r w:rsidRPr="00CE56F9">
        <w:rPr>
          <w:rFonts w:ascii="宋体" w:eastAsia="宋体" w:hAnsi="宋体" w:cs="Times New Roman"/>
          <w:kern w:val="0"/>
          <w:szCs w:val="21"/>
        </w:rPr>
        <w:t>4</w:t>
      </w:r>
      <w:r w:rsidR="003A061D" w:rsidRPr="00CE56F9">
        <w:rPr>
          <w:rFonts w:ascii="宋体" w:eastAsia="宋体" w:hAnsi="宋体" w:cs="Times New Roman" w:hint="eastAsia"/>
          <w:kern w:val="0"/>
          <w:szCs w:val="21"/>
        </w:rPr>
        <w:t>.2在</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过程中，</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小组可以根据</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文件和</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情况实质性变动采购需求中的技术、服务要求以及合同草案条款，但不得变动</w:t>
      </w:r>
      <w:r w:rsidR="0043595F" w:rsidRPr="00CE56F9">
        <w:rPr>
          <w:rFonts w:ascii="宋体" w:eastAsia="宋体" w:hAnsi="宋体" w:cs="Times New Roman" w:hint="eastAsia"/>
          <w:kern w:val="0"/>
          <w:szCs w:val="21"/>
        </w:rPr>
        <w:t>招标</w:t>
      </w:r>
      <w:r w:rsidR="003A061D" w:rsidRPr="00CE56F9">
        <w:rPr>
          <w:rFonts w:ascii="宋体" w:eastAsia="宋体" w:hAnsi="宋体" w:cs="Times New Roman" w:hint="eastAsia"/>
          <w:kern w:val="0"/>
          <w:szCs w:val="21"/>
        </w:rPr>
        <w:t>文件中的其他内容。实质性变动的内容，须经采购人代表确认。</w:t>
      </w:r>
    </w:p>
    <w:p w14:paraId="59B6FD3F" w14:textId="77777777" w:rsidR="00CE0D6D" w:rsidRPr="00CE56F9" w:rsidRDefault="003A061D">
      <w:pPr>
        <w:widowControl/>
        <w:spacing w:line="300" w:lineRule="auto"/>
        <w:ind w:rightChars="300" w:right="630"/>
        <w:jc w:val="left"/>
        <w:rPr>
          <w:rFonts w:ascii="宋体" w:eastAsia="宋体" w:hAnsi="宋体" w:cs="Times New Roman"/>
          <w:b/>
          <w:bCs/>
          <w:kern w:val="0"/>
          <w:sz w:val="18"/>
          <w:szCs w:val="18"/>
        </w:rPr>
      </w:pPr>
      <w:r w:rsidRPr="00CE56F9">
        <w:rPr>
          <w:rFonts w:ascii="宋体" w:eastAsia="宋体" w:hAnsi="宋体" w:cs="Times New Roman" w:hint="eastAsia"/>
          <w:b/>
          <w:bCs/>
          <w:kern w:val="0"/>
          <w:szCs w:val="21"/>
        </w:rPr>
        <w:br w:type="page"/>
      </w:r>
      <w:r w:rsidRPr="00CE56F9">
        <w:rPr>
          <w:rFonts w:ascii="宋体" w:eastAsia="宋体" w:hAnsi="宋体" w:cs="Times New Roman" w:hint="eastAsia"/>
          <w:b/>
          <w:bCs/>
          <w:kern w:val="0"/>
          <w:szCs w:val="21"/>
        </w:rPr>
        <w:lastRenderedPageBreak/>
        <w:t>附表1：最终响应文件审查表</w:t>
      </w:r>
      <w:r w:rsidRPr="00CE56F9">
        <w:rPr>
          <w:rFonts w:ascii="宋体" w:eastAsia="宋体" w:hAnsi="宋体" w:cs="Times New Roman" w:hint="eastAsia"/>
          <w:b/>
          <w:bCs/>
          <w:kern w:val="0"/>
          <w:sz w:val="18"/>
          <w:szCs w:val="18"/>
        </w:rPr>
        <w:t xml:space="preserve">（注：本表不需要供应商填写） </w:t>
      </w:r>
    </w:p>
    <w:p w14:paraId="5C1E45EF" w14:textId="77777777" w:rsidR="00CE0D6D" w:rsidRPr="00CE56F9" w:rsidRDefault="003A061D">
      <w:pPr>
        <w:widowControl/>
        <w:spacing w:line="360" w:lineRule="auto"/>
        <w:jc w:val="center"/>
        <w:rPr>
          <w:rFonts w:ascii="宋体" w:eastAsia="宋体" w:hAnsi="宋体" w:cs="Times New Roman"/>
          <w:b/>
          <w:bCs/>
          <w:kern w:val="0"/>
          <w:sz w:val="28"/>
          <w:szCs w:val="28"/>
        </w:rPr>
      </w:pPr>
      <w:r w:rsidRPr="00CE56F9">
        <w:rPr>
          <w:rFonts w:ascii="宋体" w:eastAsia="宋体" w:hAnsi="宋体" w:cs="Times New Roman" w:hint="eastAsia"/>
          <w:b/>
          <w:bCs/>
          <w:kern w:val="0"/>
          <w:sz w:val="28"/>
          <w:szCs w:val="28"/>
        </w:rPr>
        <w:t>最终响应文件审查表</w:t>
      </w:r>
    </w:p>
    <w:p w14:paraId="106DB8D2" w14:textId="77777777" w:rsidR="00CE0D6D" w:rsidRPr="00CE56F9" w:rsidRDefault="003A061D">
      <w:pPr>
        <w:widowControl/>
        <w:spacing w:line="360" w:lineRule="auto"/>
        <w:jc w:val="left"/>
        <w:rPr>
          <w:rFonts w:ascii="宋体" w:eastAsia="宋体" w:hAnsi="宋体" w:cs="Times New Roman"/>
          <w:kern w:val="0"/>
          <w:szCs w:val="21"/>
        </w:rPr>
      </w:pPr>
      <w:r w:rsidRPr="00CE56F9">
        <w:rPr>
          <w:rFonts w:ascii="宋体" w:eastAsia="宋体" w:hAnsi="宋体" w:cs="Times New Roman" w:hint="eastAsia"/>
          <w:kern w:val="0"/>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294"/>
        <w:gridCol w:w="4426"/>
        <w:gridCol w:w="995"/>
        <w:gridCol w:w="995"/>
        <w:gridCol w:w="995"/>
        <w:gridCol w:w="992"/>
      </w:tblGrid>
      <w:tr w:rsidR="00CE0D6D" w:rsidRPr="00CE56F9" w14:paraId="0FB51E06" w14:textId="77777777">
        <w:trPr>
          <w:trHeight w:val="829"/>
        </w:trPr>
        <w:tc>
          <w:tcPr>
            <w:tcW w:w="676" w:type="dxa"/>
            <w:tcBorders>
              <w:top w:val="single" w:sz="4" w:space="0" w:color="auto"/>
              <w:left w:val="single" w:sz="4" w:space="0" w:color="auto"/>
              <w:bottom w:val="single" w:sz="4" w:space="0" w:color="auto"/>
              <w:right w:val="single" w:sz="4" w:space="0" w:color="auto"/>
            </w:tcBorders>
            <w:vAlign w:val="center"/>
          </w:tcPr>
          <w:p w14:paraId="5C57FF58" w14:textId="77777777" w:rsidR="00CE0D6D" w:rsidRPr="00CE56F9" w:rsidRDefault="003A061D">
            <w:pPr>
              <w:widowControl/>
              <w:jc w:val="center"/>
              <w:rPr>
                <w:rFonts w:ascii="宋体" w:eastAsia="宋体" w:hAnsi="宋体" w:cs="Times New Roman"/>
                <w:b/>
                <w:bCs/>
                <w:kern w:val="0"/>
                <w:szCs w:val="21"/>
              </w:rPr>
            </w:pPr>
            <w:r w:rsidRPr="00CE56F9">
              <w:rPr>
                <w:rFonts w:ascii="宋体" w:eastAsia="宋体" w:hAnsi="宋体" w:cs="Times New Roman" w:hint="eastAsia"/>
                <w:b/>
                <w:bCs/>
                <w:kern w:val="0"/>
                <w:szCs w:val="21"/>
              </w:rPr>
              <w:t>序号</w:t>
            </w:r>
          </w:p>
        </w:tc>
        <w:tc>
          <w:tcPr>
            <w:tcW w:w="4720" w:type="dxa"/>
            <w:gridSpan w:val="2"/>
            <w:tcBorders>
              <w:top w:val="single" w:sz="4" w:space="0" w:color="auto"/>
              <w:left w:val="nil"/>
              <w:bottom w:val="single" w:sz="4" w:space="0" w:color="auto"/>
              <w:right w:val="single" w:sz="4" w:space="0" w:color="auto"/>
            </w:tcBorders>
            <w:vAlign w:val="center"/>
          </w:tcPr>
          <w:p w14:paraId="36EBAF82" w14:textId="77777777" w:rsidR="00CE0D6D" w:rsidRPr="00CE56F9" w:rsidRDefault="003A061D">
            <w:pPr>
              <w:widowControl/>
              <w:jc w:val="right"/>
              <w:rPr>
                <w:rFonts w:ascii="宋体" w:eastAsia="宋体" w:hAnsi="宋体" w:cs="Times New Roman"/>
                <w:b/>
                <w:bCs/>
                <w:kern w:val="0"/>
                <w:szCs w:val="21"/>
              </w:rPr>
            </w:pPr>
            <w:r w:rsidRPr="00CE56F9">
              <w:rPr>
                <w:rFonts w:ascii="宋体" w:eastAsia="宋体" w:hAnsi="宋体" w:cs="Times New Roman" w:hint="eastAsia"/>
                <w:b/>
                <w:bCs/>
                <w:kern w:val="0"/>
                <w:szCs w:val="21"/>
              </w:rPr>
              <w:t>供应商</w:t>
            </w:r>
          </w:p>
          <w:p w14:paraId="0AB8CE38" w14:textId="77777777" w:rsidR="00CE0D6D" w:rsidRPr="00CE56F9" w:rsidRDefault="003A061D">
            <w:pPr>
              <w:widowControl/>
              <w:jc w:val="left"/>
              <w:rPr>
                <w:rFonts w:ascii="宋体" w:eastAsia="宋体" w:hAnsi="宋体" w:cs="Times New Roman"/>
                <w:kern w:val="0"/>
                <w:szCs w:val="21"/>
              </w:rPr>
            </w:pPr>
            <w:r w:rsidRPr="00CE56F9">
              <w:rPr>
                <w:rFonts w:ascii="宋体" w:eastAsia="宋体" w:hAnsi="宋体" w:cs="Times New Roman" w:hint="eastAsia"/>
                <w:b/>
                <w:bCs/>
                <w:kern w:val="0"/>
                <w:szCs w:val="21"/>
              </w:rPr>
              <w:t>报价有效性审查项</w:t>
            </w:r>
          </w:p>
        </w:tc>
        <w:tc>
          <w:tcPr>
            <w:tcW w:w="995" w:type="dxa"/>
            <w:tcBorders>
              <w:top w:val="single" w:sz="4" w:space="0" w:color="auto"/>
              <w:left w:val="nil"/>
              <w:bottom w:val="single" w:sz="4" w:space="0" w:color="auto"/>
              <w:right w:val="single" w:sz="4" w:space="0" w:color="auto"/>
            </w:tcBorders>
            <w:vAlign w:val="center"/>
          </w:tcPr>
          <w:p w14:paraId="6ECBF276"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A供应商</w:t>
            </w:r>
          </w:p>
        </w:tc>
        <w:tc>
          <w:tcPr>
            <w:tcW w:w="995" w:type="dxa"/>
            <w:tcBorders>
              <w:top w:val="single" w:sz="4" w:space="0" w:color="auto"/>
              <w:left w:val="nil"/>
              <w:bottom w:val="single" w:sz="4" w:space="0" w:color="auto"/>
              <w:right w:val="single" w:sz="4" w:space="0" w:color="auto"/>
            </w:tcBorders>
            <w:vAlign w:val="center"/>
          </w:tcPr>
          <w:p w14:paraId="21219AF2"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B供应商</w:t>
            </w:r>
          </w:p>
        </w:tc>
        <w:tc>
          <w:tcPr>
            <w:tcW w:w="995" w:type="dxa"/>
            <w:tcBorders>
              <w:top w:val="single" w:sz="4" w:space="0" w:color="auto"/>
              <w:left w:val="nil"/>
              <w:bottom w:val="single" w:sz="4" w:space="0" w:color="auto"/>
              <w:right w:val="single" w:sz="4" w:space="0" w:color="auto"/>
            </w:tcBorders>
            <w:vAlign w:val="center"/>
          </w:tcPr>
          <w:p w14:paraId="2141F5FB"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C供应商</w:t>
            </w:r>
          </w:p>
        </w:tc>
        <w:tc>
          <w:tcPr>
            <w:tcW w:w="992" w:type="dxa"/>
            <w:tcBorders>
              <w:top w:val="single" w:sz="4" w:space="0" w:color="auto"/>
              <w:left w:val="nil"/>
              <w:bottom w:val="single" w:sz="4" w:space="0" w:color="auto"/>
              <w:right w:val="single" w:sz="4" w:space="0" w:color="auto"/>
            </w:tcBorders>
            <w:vAlign w:val="center"/>
          </w:tcPr>
          <w:p w14:paraId="7A865D45"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D供应商</w:t>
            </w:r>
          </w:p>
        </w:tc>
      </w:tr>
      <w:tr w:rsidR="00CE0D6D" w:rsidRPr="00CE56F9" w14:paraId="677F9A86"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324D8CB2"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1</w:t>
            </w:r>
          </w:p>
        </w:tc>
        <w:tc>
          <w:tcPr>
            <w:tcW w:w="4720" w:type="dxa"/>
            <w:gridSpan w:val="2"/>
            <w:tcBorders>
              <w:top w:val="single" w:sz="4" w:space="0" w:color="auto"/>
              <w:left w:val="nil"/>
              <w:bottom w:val="single" w:sz="4" w:space="0" w:color="auto"/>
              <w:right w:val="single" w:sz="4" w:space="0" w:color="auto"/>
            </w:tcBorders>
            <w:vAlign w:val="center"/>
          </w:tcPr>
          <w:p w14:paraId="641B4B33" w14:textId="77777777"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符合供应商资格条件</w:t>
            </w:r>
          </w:p>
        </w:tc>
        <w:tc>
          <w:tcPr>
            <w:tcW w:w="995" w:type="dxa"/>
            <w:tcBorders>
              <w:top w:val="single" w:sz="4" w:space="0" w:color="auto"/>
              <w:left w:val="nil"/>
              <w:bottom w:val="single" w:sz="4" w:space="0" w:color="auto"/>
              <w:right w:val="single" w:sz="4" w:space="0" w:color="auto"/>
            </w:tcBorders>
          </w:tcPr>
          <w:p w14:paraId="0620C8C2"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32C27D2A"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6A48810F"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7A8BFD41"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026D5452"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255806E2"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2</w:t>
            </w:r>
          </w:p>
        </w:tc>
        <w:tc>
          <w:tcPr>
            <w:tcW w:w="4720" w:type="dxa"/>
            <w:gridSpan w:val="2"/>
            <w:tcBorders>
              <w:top w:val="single" w:sz="4" w:space="0" w:color="auto"/>
              <w:left w:val="nil"/>
              <w:bottom w:val="single" w:sz="4" w:space="0" w:color="auto"/>
              <w:right w:val="single" w:sz="4" w:space="0" w:color="auto"/>
            </w:tcBorders>
            <w:vAlign w:val="center"/>
          </w:tcPr>
          <w:p w14:paraId="3D0CDDC6" w14:textId="69AE5CF5"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报价函及</w:t>
            </w:r>
            <w:r w:rsidR="0043595F" w:rsidRPr="00CE56F9">
              <w:rPr>
                <w:rFonts w:ascii="宋体" w:eastAsia="宋体" w:hAnsi="宋体" w:cs="Times New Roman" w:hint="eastAsia"/>
                <w:kern w:val="0"/>
                <w:sz w:val="18"/>
                <w:szCs w:val="18"/>
              </w:rPr>
              <w:t>招标</w:t>
            </w:r>
            <w:r w:rsidRPr="00CE56F9">
              <w:rPr>
                <w:rFonts w:ascii="宋体" w:eastAsia="宋体" w:hAnsi="宋体" w:cs="Times New Roman" w:hint="eastAsia"/>
                <w:kern w:val="0"/>
                <w:sz w:val="18"/>
                <w:szCs w:val="18"/>
              </w:rPr>
              <w:t>响应有效期符合要求</w:t>
            </w:r>
          </w:p>
        </w:tc>
        <w:tc>
          <w:tcPr>
            <w:tcW w:w="995" w:type="dxa"/>
            <w:tcBorders>
              <w:top w:val="single" w:sz="4" w:space="0" w:color="auto"/>
              <w:left w:val="nil"/>
              <w:bottom w:val="single" w:sz="4" w:space="0" w:color="auto"/>
              <w:right w:val="single" w:sz="4" w:space="0" w:color="auto"/>
            </w:tcBorders>
          </w:tcPr>
          <w:p w14:paraId="31A4CE52"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1A8BEE04"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0536DB36"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24844C3C"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14F69D4D"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37487BF2"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3</w:t>
            </w:r>
          </w:p>
        </w:tc>
        <w:tc>
          <w:tcPr>
            <w:tcW w:w="4720" w:type="dxa"/>
            <w:gridSpan w:val="2"/>
            <w:tcBorders>
              <w:top w:val="single" w:sz="4" w:space="0" w:color="auto"/>
              <w:left w:val="nil"/>
              <w:bottom w:val="single" w:sz="4" w:space="0" w:color="auto"/>
              <w:right w:val="single" w:sz="4" w:space="0" w:color="auto"/>
            </w:tcBorders>
            <w:vAlign w:val="center"/>
          </w:tcPr>
          <w:p w14:paraId="72C7C88F" w14:textId="32351B8D"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按</w:t>
            </w:r>
            <w:r w:rsidR="0043595F" w:rsidRPr="00CE56F9">
              <w:rPr>
                <w:rFonts w:ascii="宋体" w:eastAsia="宋体" w:hAnsi="宋体" w:cs="Times New Roman" w:hint="eastAsia"/>
                <w:kern w:val="0"/>
                <w:sz w:val="18"/>
                <w:szCs w:val="18"/>
              </w:rPr>
              <w:t>招标</w:t>
            </w:r>
            <w:r w:rsidRPr="00CE56F9">
              <w:rPr>
                <w:rFonts w:ascii="宋体" w:eastAsia="宋体" w:hAnsi="宋体" w:cs="Times New Roman" w:hint="eastAsia"/>
                <w:kern w:val="0"/>
                <w:sz w:val="18"/>
                <w:szCs w:val="18"/>
              </w:rPr>
              <w:t>文件规定加盖公章和签署</w:t>
            </w:r>
          </w:p>
        </w:tc>
        <w:tc>
          <w:tcPr>
            <w:tcW w:w="995" w:type="dxa"/>
            <w:tcBorders>
              <w:top w:val="single" w:sz="4" w:space="0" w:color="auto"/>
              <w:left w:val="nil"/>
              <w:bottom w:val="single" w:sz="4" w:space="0" w:color="auto"/>
              <w:right w:val="single" w:sz="4" w:space="0" w:color="auto"/>
            </w:tcBorders>
          </w:tcPr>
          <w:p w14:paraId="7565F807"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63E91BE7"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00E05466"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39127A9D"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21244790"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53FD3DC1"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4</w:t>
            </w:r>
          </w:p>
        </w:tc>
        <w:tc>
          <w:tcPr>
            <w:tcW w:w="4720" w:type="dxa"/>
            <w:gridSpan w:val="2"/>
            <w:tcBorders>
              <w:top w:val="single" w:sz="4" w:space="0" w:color="auto"/>
              <w:left w:val="nil"/>
              <w:bottom w:val="single" w:sz="4" w:space="0" w:color="auto"/>
              <w:right w:val="single" w:sz="4" w:space="0" w:color="auto"/>
            </w:tcBorders>
            <w:vAlign w:val="center"/>
          </w:tcPr>
          <w:p w14:paraId="35370A74"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已提交有效的法定代表人</w:t>
            </w:r>
            <w:r w:rsidRPr="00CE56F9">
              <w:rPr>
                <w:rFonts w:ascii="Times New Roman" w:eastAsia="宋体" w:hAnsi="Times New Roman" w:cs="Times New Roman" w:hint="eastAsia"/>
                <w:kern w:val="0"/>
                <w:sz w:val="18"/>
                <w:szCs w:val="18"/>
              </w:rPr>
              <w:t>/</w:t>
            </w:r>
            <w:r w:rsidRPr="00CE56F9">
              <w:rPr>
                <w:rFonts w:ascii="宋体" w:eastAsia="宋体" w:hAnsi="宋体" w:cs="Times New Roman" w:hint="eastAsia"/>
                <w:kern w:val="0"/>
                <w:sz w:val="18"/>
                <w:szCs w:val="18"/>
              </w:rPr>
              <w:t>负责人授权委托书（投标签字代表为授权代表时）</w:t>
            </w:r>
          </w:p>
        </w:tc>
        <w:tc>
          <w:tcPr>
            <w:tcW w:w="995" w:type="dxa"/>
            <w:tcBorders>
              <w:top w:val="single" w:sz="4" w:space="0" w:color="auto"/>
              <w:left w:val="nil"/>
              <w:bottom w:val="single" w:sz="4" w:space="0" w:color="auto"/>
              <w:right w:val="single" w:sz="4" w:space="0" w:color="auto"/>
            </w:tcBorders>
          </w:tcPr>
          <w:p w14:paraId="1B98C8DA" w14:textId="77777777" w:rsidR="00CE0D6D" w:rsidRPr="00CE56F9" w:rsidRDefault="00CE0D6D">
            <w:pPr>
              <w:spacing w:before="40" w:after="40"/>
              <w:rPr>
                <w:rFonts w:ascii="宋体" w:eastAsia="宋体" w:hAnsi="宋体" w:cs="Times New Roman"/>
                <w:kern w:val="0"/>
                <w:sz w:val="24"/>
                <w:szCs w:val="24"/>
              </w:rPr>
            </w:pPr>
          </w:p>
        </w:tc>
        <w:tc>
          <w:tcPr>
            <w:tcW w:w="995" w:type="dxa"/>
            <w:tcBorders>
              <w:top w:val="single" w:sz="4" w:space="0" w:color="auto"/>
              <w:left w:val="nil"/>
              <w:bottom w:val="single" w:sz="4" w:space="0" w:color="auto"/>
              <w:right w:val="single" w:sz="4" w:space="0" w:color="auto"/>
            </w:tcBorders>
            <w:vAlign w:val="center"/>
          </w:tcPr>
          <w:p w14:paraId="4F5E1C53"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687180C7" w14:textId="77777777" w:rsidR="00CE0D6D" w:rsidRPr="00CE56F9" w:rsidRDefault="00CE0D6D">
            <w:pPr>
              <w:widowControl/>
              <w:spacing w:before="40" w:after="40"/>
              <w:jc w:val="left"/>
              <w:rPr>
                <w:rFonts w:ascii="宋体" w:eastAsia="宋体" w:hAnsi="宋体" w:cs="Times New Roman"/>
                <w:kern w:val="0"/>
                <w:szCs w:val="21"/>
              </w:rPr>
            </w:pPr>
          </w:p>
        </w:tc>
        <w:tc>
          <w:tcPr>
            <w:tcW w:w="992" w:type="dxa"/>
            <w:tcBorders>
              <w:top w:val="single" w:sz="4" w:space="0" w:color="auto"/>
              <w:left w:val="nil"/>
              <w:bottom w:val="single" w:sz="4" w:space="0" w:color="auto"/>
              <w:right w:val="single" w:sz="4" w:space="0" w:color="auto"/>
            </w:tcBorders>
            <w:vAlign w:val="center"/>
          </w:tcPr>
          <w:p w14:paraId="65665052" w14:textId="77777777" w:rsidR="00CE0D6D" w:rsidRPr="00CE56F9" w:rsidRDefault="00CE0D6D">
            <w:pPr>
              <w:widowControl/>
              <w:spacing w:before="40" w:after="40"/>
              <w:jc w:val="left"/>
              <w:rPr>
                <w:rFonts w:ascii="宋体" w:eastAsia="宋体" w:hAnsi="宋体" w:cs="Times New Roman"/>
                <w:kern w:val="0"/>
                <w:szCs w:val="21"/>
              </w:rPr>
            </w:pPr>
          </w:p>
        </w:tc>
      </w:tr>
      <w:tr w:rsidR="00CE0D6D" w:rsidRPr="00CE56F9" w14:paraId="55A0C628"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07DA16C3"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5</w:t>
            </w:r>
          </w:p>
        </w:tc>
        <w:tc>
          <w:tcPr>
            <w:tcW w:w="4720" w:type="dxa"/>
            <w:gridSpan w:val="2"/>
            <w:tcBorders>
              <w:top w:val="single" w:sz="4" w:space="0" w:color="auto"/>
              <w:left w:val="nil"/>
              <w:bottom w:val="single" w:sz="4" w:space="0" w:color="auto"/>
              <w:right w:val="single" w:sz="4" w:space="0" w:color="auto"/>
            </w:tcBorders>
            <w:vAlign w:val="center"/>
          </w:tcPr>
          <w:p w14:paraId="54A7FA33"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保证金符合要求</w:t>
            </w:r>
          </w:p>
        </w:tc>
        <w:tc>
          <w:tcPr>
            <w:tcW w:w="995" w:type="dxa"/>
            <w:tcBorders>
              <w:top w:val="single" w:sz="4" w:space="0" w:color="auto"/>
              <w:left w:val="nil"/>
              <w:bottom w:val="single" w:sz="4" w:space="0" w:color="auto"/>
              <w:right w:val="single" w:sz="4" w:space="0" w:color="auto"/>
            </w:tcBorders>
          </w:tcPr>
          <w:p w14:paraId="4B365BAE"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7F68044A"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5479822B" w14:textId="77777777" w:rsidR="00CE0D6D" w:rsidRPr="00CE56F9" w:rsidRDefault="00CE0D6D">
            <w:pPr>
              <w:widowControl/>
              <w:spacing w:before="40" w:after="40"/>
              <w:jc w:val="left"/>
              <w:rPr>
                <w:rFonts w:ascii="宋体" w:eastAsia="宋体" w:hAnsi="宋体" w:cs="Times New Roman"/>
                <w:kern w:val="0"/>
                <w:szCs w:val="21"/>
              </w:rPr>
            </w:pPr>
          </w:p>
        </w:tc>
        <w:tc>
          <w:tcPr>
            <w:tcW w:w="992" w:type="dxa"/>
            <w:tcBorders>
              <w:top w:val="single" w:sz="4" w:space="0" w:color="auto"/>
              <w:left w:val="nil"/>
              <w:bottom w:val="single" w:sz="4" w:space="0" w:color="auto"/>
              <w:right w:val="single" w:sz="4" w:space="0" w:color="auto"/>
            </w:tcBorders>
            <w:vAlign w:val="center"/>
          </w:tcPr>
          <w:p w14:paraId="54838C0E" w14:textId="77777777" w:rsidR="00CE0D6D" w:rsidRPr="00CE56F9" w:rsidRDefault="00CE0D6D">
            <w:pPr>
              <w:widowControl/>
              <w:spacing w:before="40" w:after="40"/>
              <w:jc w:val="left"/>
              <w:rPr>
                <w:rFonts w:ascii="宋体" w:eastAsia="宋体" w:hAnsi="宋体" w:cs="Times New Roman"/>
                <w:kern w:val="0"/>
                <w:szCs w:val="21"/>
              </w:rPr>
            </w:pPr>
          </w:p>
        </w:tc>
      </w:tr>
      <w:tr w:rsidR="00CE0D6D" w:rsidRPr="00CE56F9" w14:paraId="1D5241D9"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13DEDAE7"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kern w:val="0"/>
                <w:szCs w:val="21"/>
              </w:rPr>
              <w:t>6</w:t>
            </w:r>
          </w:p>
        </w:tc>
        <w:tc>
          <w:tcPr>
            <w:tcW w:w="4720" w:type="dxa"/>
            <w:gridSpan w:val="2"/>
            <w:tcBorders>
              <w:top w:val="single" w:sz="4" w:space="0" w:color="auto"/>
              <w:left w:val="nil"/>
              <w:bottom w:val="single" w:sz="4" w:space="0" w:color="auto"/>
              <w:right w:val="single" w:sz="4" w:space="0" w:color="auto"/>
            </w:tcBorders>
            <w:vAlign w:val="center"/>
          </w:tcPr>
          <w:p w14:paraId="678098BF" w14:textId="77777777"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响应文件主要资料齐全</w:t>
            </w:r>
          </w:p>
        </w:tc>
        <w:tc>
          <w:tcPr>
            <w:tcW w:w="995" w:type="dxa"/>
            <w:tcBorders>
              <w:top w:val="single" w:sz="4" w:space="0" w:color="auto"/>
              <w:left w:val="nil"/>
              <w:bottom w:val="single" w:sz="4" w:space="0" w:color="auto"/>
              <w:right w:val="single" w:sz="4" w:space="0" w:color="auto"/>
            </w:tcBorders>
          </w:tcPr>
          <w:p w14:paraId="4B70C681"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407C2B04"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768AFE5C"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4D4CFB51"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0D2CE64E"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77B4D920"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kern w:val="0"/>
                <w:szCs w:val="21"/>
              </w:rPr>
              <w:t>7</w:t>
            </w:r>
          </w:p>
        </w:tc>
        <w:tc>
          <w:tcPr>
            <w:tcW w:w="4720" w:type="dxa"/>
            <w:gridSpan w:val="2"/>
            <w:tcBorders>
              <w:top w:val="single" w:sz="4" w:space="0" w:color="auto"/>
              <w:left w:val="nil"/>
              <w:bottom w:val="single" w:sz="4" w:space="0" w:color="auto"/>
              <w:right w:val="single" w:sz="4" w:space="0" w:color="auto"/>
            </w:tcBorders>
            <w:vAlign w:val="center"/>
          </w:tcPr>
          <w:p w14:paraId="6FFAA2C6"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按规定格式填写，无内容不全或关键字迹模糊、无法辨认</w:t>
            </w:r>
          </w:p>
        </w:tc>
        <w:tc>
          <w:tcPr>
            <w:tcW w:w="995" w:type="dxa"/>
            <w:tcBorders>
              <w:top w:val="single" w:sz="4" w:space="0" w:color="auto"/>
              <w:left w:val="nil"/>
              <w:bottom w:val="single" w:sz="4" w:space="0" w:color="auto"/>
              <w:right w:val="single" w:sz="4" w:space="0" w:color="auto"/>
            </w:tcBorders>
          </w:tcPr>
          <w:p w14:paraId="7D437366"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1FAEF86F"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167D6EDA"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65126155"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3D694252"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0E8BEB72"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kern w:val="0"/>
                <w:szCs w:val="21"/>
              </w:rPr>
              <w:t>8</w:t>
            </w:r>
          </w:p>
        </w:tc>
        <w:tc>
          <w:tcPr>
            <w:tcW w:w="4720" w:type="dxa"/>
            <w:gridSpan w:val="2"/>
            <w:tcBorders>
              <w:top w:val="single" w:sz="4" w:space="0" w:color="auto"/>
              <w:left w:val="nil"/>
              <w:bottom w:val="single" w:sz="4" w:space="0" w:color="auto"/>
              <w:right w:val="single" w:sz="4" w:space="0" w:color="auto"/>
            </w:tcBorders>
            <w:vAlign w:val="center"/>
          </w:tcPr>
          <w:p w14:paraId="28D4353B"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供应商无递交两份或多份内容不同的响应文件</w:t>
            </w:r>
          </w:p>
        </w:tc>
        <w:tc>
          <w:tcPr>
            <w:tcW w:w="995" w:type="dxa"/>
            <w:tcBorders>
              <w:top w:val="single" w:sz="4" w:space="0" w:color="auto"/>
              <w:left w:val="nil"/>
              <w:bottom w:val="single" w:sz="4" w:space="0" w:color="auto"/>
              <w:right w:val="single" w:sz="4" w:space="0" w:color="auto"/>
            </w:tcBorders>
          </w:tcPr>
          <w:p w14:paraId="700AD07A"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69ECD36D"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3D77E739"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3BEE3B64"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341773DB"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0A221936"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kern w:val="0"/>
                <w:szCs w:val="21"/>
              </w:rPr>
              <w:t>9</w:t>
            </w:r>
          </w:p>
        </w:tc>
        <w:tc>
          <w:tcPr>
            <w:tcW w:w="4720" w:type="dxa"/>
            <w:gridSpan w:val="2"/>
            <w:tcBorders>
              <w:top w:val="single" w:sz="4" w:space="0" w:color="auto"/>
              <w:left w:val="nil"/>
              <w:bottom w:val="single" w:sz="4" w:space="0" w:color="auto"/>
              <w:right w:val="single" w:sz="4" w:space="0" w:color="auto"/>
            </w:tcBorders>
            <w:vAlign w:val="center"/>
          </w:tcPr>
          <w:p w14:paraId="592DE2CA" w14:textId="77777777"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报价价格是固定价且未超过本项目采购预算或超过预算而采购人能支付的</w:t>
            </w:r>
          </w:p>
        </w:tc>
        <w:tc>
          <w:tcPr>
            <w:tcW w:w="995" w:type="dxa"/>
            <w:tcBorders>
              <w:top w:val="single" w:sz="4" w:space="0" w:color="auto"/>
              <w:left w:val="nil"/>
              <w:bottom w:val="single" w:sz="4" w:space="0" w:color="auto"/>
              <w:right w:val="single" w:sz="4" w:space="0" w:color="auto"/>
            </w:tcBorders>
          </w:tcPr>
          <w:p w14:paraId="506245BC"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651A1BC8"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35A8A35F"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21903394"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3B4F27B7"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02C47027"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kern w:val="0"/>
                <w:szCs w:val="21"/>
              </w:rPr>
              <w:t>10</w:t>
            </w:r>
          </w:p>
        </w:tc>
        <w:tc>
          <w:tcPr>
            <w:tcW w:w="4720" w:type="dxa"/>
            <w:gridSpan w:val="2"/>
            <w:tcBorders>
              <w:top w:val="single" w:sz="4" w:space="0" w:color="auto"/>
              <w:left w:val="nil"/>
              <w:bottom w:val="single" w:sz="4" w:space="0" w:color="auto"/>
              <w:right w:val="single" w:sz="4" w:space="0" w:color="auto"/>
            </w:tcBorders>
            <w:vAlign w:val="center"/>
          </w:tcPr>
          <w:p w14:paraId="450F489B"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报价无重大漏项或重大不合理</w:t>
            </w:r>
          </w:p>
        </w:tc>
        <w:tc>
          <w:tcPr>
            <w:tcW w:w="995" w:type="dxa"/>
            <w:tcBorders>
              <w:top w:val="single" w:sz="4" w:space="0" w:color="auto"/>
              <w:left w:val="nil"/>
              <w:bottom w:val="single" w:sz="4" w:space="0" w:color="auto"/>
              <w:right w:val="single" w:sz="4" w:space="0" w:color="auto"/>
            </w:tcBorders>
          </w:tcPr>
          <w:p w14:paraId="7661443D"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0C83D884"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3915F946"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1B08CA8C"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0991CE7A"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66B35C90"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1</w:t>
            </w:r>
            <w:r w:rsidRPr="00CE56F9">
              <w:rPr>
                <w:rFonts w:ascii="宋体" w:eastAsia="宋体" w:hAnsi="宋体" w:cs="Times New Roman"/>
                <w:kern w:val="0"/>
                <w:szCs w:val="21"/>
              </w:rPr>
              <w:t>1</w:t>
            </w:r>
          </w:p>
        </w:tc>
        <w:tc>
          <w:tcPr>
            <w:tcW w:w="4720" w:type="dxa"/>
            <w:gridSpan w:val="2"/>
            <w:tcBorders>
              <w:top w:val="single" w:sz="4" w:space="0" w:color="auto"/>
              <w:left w:val="nil"/>
              <w:bottom w:val="single" w:sz="4" w:space="0" w:color="auto"/>
              <w:right w:val="single" w:sz="4" w:space="0" w:color="auto"/>
            </w:tcBorders>
            <w:vAlign w:val="center"/>
          </w:tcPr>
          <w:p w14:paraId="09F2EC4A"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技术规格和参数满足要求</w:t>
            </w:r>
          </w:p>
        </w:tc>
        <w:tc>
          <w:tcPr>
            <w:tcW w:w="995" w:type="dxa"/>
            <w:tcBorders>
              <w:top w:val="single" w:sz="4" w:space="0" w:color="auto"/>
              <w:left w:val="nil"/>
              <w:bottom w:val="single" w:sz="4" w:space="0" w:color="auto"/>
              <w:right w:val="single" w:sz="4" w:space="0" w:color="auto"/>
            </w:tcBorders>
          </w:tcPr>
          <w:p w14:paraId="475F7C8B"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3539BA09"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02A2C76F"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39C9B0D6"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059BCF66"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39AAC270"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1</w:t>
            </w:r>
            <w:r w:rsidRPr="00CE56F9">
              <w:rPr>
                <w:rFonts w:ascii="宋体" w:eastAsia="宋体" w:hAnsi="宋体" w:cs="Times New Roman"/>
                <w:kern w:val="0"/>
                <w:szCs w:val="21"/>
              </w:rPr>
              <w:t>2</w:t>
            </w:r>
          </w:p>
        </w:tc>
        <w:tc>
          <w:tcPr>
            <w:tcW w:w="4720" w:type="dxa"/>
            <w:gridSpan w:val="2"/>
            <w:tcBorders>
              <w:top w:val="single" w:sz="4" w:space="0" w:color="auto"/>
              <w:left w:val="nil"/>
              <w:bottom w:val="single" w:sz="4" w:space="0" w:color="auto"/>
              <w:right w:val="single" w:sz="4" w:space="0" w:color="auto"/>
            </w:tcBorders>
            <w:vAlign w:val="center"/>
          </w:tcPr>
          <w:p w14:paraId="66F20B4A"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商务无重大保留或偏差</w:t>
            </w:r>
          </w:p>
        </w:tc>
        <w:tc>
          <w:tcPr>
            <w:tcW w:w="995" w:type="dxa"/>
            <w:tcBorders>
              <w:top w:val="single" w:sz="4" w:space="0" w:color="auto"/>
              <w:left w:val="nil"/>
              <w:bottom w:val="single" w:sz="4" w:space="0" w:color="auto"/>
              <w:right w:val="single" w:sz="4" w:space="0" w:color="auto"/>
            </w:tcBorders>
          </w:tcPr>
          <w:p w14:paraId="6EA81675"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41727B05"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5FE633AD"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1D594AEB"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101C8A13"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45702E1B"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1</w:t>
            </w:r>
            <w:r w:rsidRPr="00CE56F9">
              <w:rPr>
                <w:rFonts w:ascii="宋体" w:eastAsia="宋体" w:hAnsi="宋体" w:cs="Times New Roman"/>
                <w:kern w:val="0"/>
                <w:szCs w:val="21"/>
              </w:rPr>
              <w:t>3</w:t>
            </w:r>
          </w:p>
        </w:tc>
        <w:tc>
          <w:tcPr>
            <w:tcW w:w="4720" w:type="dxa"/>
            <w:gridSpan w:val="2"/>
            <w:tcBorders>
              <w:top w:val="single" w:sz="4" w:space="0" w:color="auto"/>
              <w:left w:val="nil"/>
              <w:bottom w:val="single" w:sz="4" w:space="0" w:color="auto"/>
              <w:right w:val="single" w:sz="4" w:space="0" w:color="auto"/>
            </w:tcBorders>
            <w:vAlign w:val="center"/>
          </w:tcPr>
          <w:p w14:paraId="7BA5A888" w14:textId="46D1DEEA"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无</w:t>
            </w:r>
            <w:r w:rsidR="0043595F" w:rsidRPr="00CE56F9">
              <w:rPr>
                <w:rFonts w:ascii="宋体" w:eastAsia="宋体" w:hAnsi="宋体" w:cs="Times New Roman" w:hint="eastAsia"/>
                <w:kern w:val="0"/>
                <w:sz w:val="18"/>
                <w:szCs w:val="18"/>
              </w:rPr>
              <w:t>招标</w:t>
            </w:r>
            <w:r w:rsidRPr="00CE56F9">
              <w:rPr>
                <w:rFonts w:ascii="宋体" w:eastAsia="宋体" w:hAnsi="宋体" w:cs="Times New Roman" w:hint="eastAsia"/>
                <w:kern w:val="0"/>
                <w:sz w:val="18"/>
                <w:szCs w:val="18"/>
              </w:rPr>
              <w:t>文件或法规明确规定可以废标的其他情形</w:t>
            </w:r>
          </w:p>
        </w:tc>
        <w:tc>
          <w:tcPr>
            <w:tcW w:w="995" w:type="dxa"/>
            <w:tcBorders>
              <w:top w:val="single" w:sz="4" w:space="0" w:color="auto"/>
              <w:left w:val="nil"/>
              <w:bottom w:val="single" w:sz="4" w:space="0" w:color="auto"/>
              <w:right w:val="single" w:sz="4" w:space="0" w:color="auto"/>
            </w:tcBorders>
          </w:tcPr>
          <w:p w14:paraId="1D3F6ABC"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24EE758E"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6B209875"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5C85B278"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0DADB7C3" w14:textId="77777777">
        <w:trPr>
          <w:trHeight w:val="20"/>
        </w:trPr>
        <w:tc>
          <w:tcPr>
            <w:tcW w:w="676" w:type="dxa"/>
            <w:tcBorders>
              <w:top w:val="single" w:sz="4" w:space="0" w:color="auto"/>
              <w:left w:val="single" w:sz="4" w:space="0" w:color="auto"/>
              <w:bottom w:val="single" w:sz="4" w:space="0" w:color="auto"/>
              <w:right w:val="single" w:sz="4" w:space="0" w:color="auto"/>
            </w:tcBorders>
            <w:vAlign w:val="center"/>
          </w:tcPr>
          <w:p w14:paraId="31E9C4A2" w14:textId="77777777" w:rsidR="00CE0D6D" w:rsidRPr="00CE56F9" w:rsidRDefault="003A061D">
            <w:pPr>
              <w:widowControl/>
              <w:spacing w:before="40" w:after="40"/>
              <w:jc w:val="center"/>
              <w:rPr>
                <w:rFonts w:ascii="宋体" w:eastAsia="宋体" w:hAnsi="宋体" w:cs="Times New Roman"/>
                <w:kern w:val="0"/>
                <w:szCs w:val="21"/>
              </w:rPr>
            </w:pPr>
            <w:r w:rsidRPr="00CE56F9">
              <w:rPr>
                <w:rFonts w:ascii="宋体" w:eastAsia="宋体" w:hAnsi="宋体" w:cs="Times New Roman" w:hint="eastAsia"/>
                <w:kern w:val="0"/>
                <w:szCs w:val="21"/>
              </w:rPr>
              <w:t>1</w:t>
            </w:r>
            <w:r w:rsidRPr="00CE56F9">
              <w:rPr>
                <w:rFonts w:ascii="宋体" w:eastAsia="宋体" w:hAnsi="宋体" w:cs="Times New Roman"/>
                <w:kern w:val="0"/>
                <w:szCs w:val="21"/>
              </w:rPr>
              <w:t>4</w:t>
            </w:r>
          </w:p>
        </w:tc>
        <w:tc>
          <w:tcPr>
            <w:tcW w:w="4720" w:type="dxa"/>
            <w:gridSpan w:val="2"/>
            <w:tcBorders>
              <w:top w:val="single" w:sz="4" w:space="0" w:color="auto"/>
              <w:left w:val="nil"/>
              <w:bottom w:val="single" w:sz="4" w:space="0" w:color="auto"/>
              <w:right w:val="single" w:sz="4" w:space="0" w:color="auto"/>
            </w:tcBorders>
            <w:vAlign w:val="center"/>
          </w:tcPr>
          <w:p w14:paraId="70294A7F" w14:textId="48DE8565" w:rsidR="00CE0D6D" w:rsidRPr="00CE56F9" w:rsidRDefault="003A061D">
            <w:pPr>
              <w:widowControl/>
              <w:ind w:leftChars="19" w:left="40"/>
              <w:jc w:val="left"/>
              <w:rPr>
                <w:rFonts w:ascii="宋体" w:eastAsia="宋体" w:hAnsi="宋体" w:cs="Times New Roman"/>
                <w:kern w:val="0"/>
                <w:sz w:val="18"/>
                <w:szCs w:val="18"/>
              </w:rPr>
            </w:pPr>
            <w:r w:rsidRPr="00CE56F9">
              <w:rPr>
                <w:rFonts w:ascii="宋体" w:eastAsia="宋体" w:hAnsi="宋体" w:cs="Times New Roman" w:hint="eastAsia"/>
                <w:kern w:val="0"/>
                <w:sz w:val="18"/>
                <w:szCs w:val="18"/>
              </w:rPr>
              <w:t>供应商最终报价是否低于前面轮次</w:t>
            </w:r>
            <w:r w:rsidR="0043595F" w:rsidRPr="00CE56F9">
              <w:rPr>
                <w:rFonts w:ascii="宋体" w:eastAsia="宋体" w:hAnsi="宋体" w:cs="Times New Roman" w:hint="eastAsia"/>
                <w:kern w:val="0"/>
                <w:sz w:val="18"/>
                <w:szCs w:val="18"/>
              </w:rPr>
              <w:t>招标</w:t>
            </w:r>
            <w:r w:rsidRPr="00CE56F9">
              <w:rPr>
                <w:rFonts w:ascii="宋体" w:eastAsia="宋体" w:hAnsi="宋体" w:cs="Times New Roman" w:hint="eastAsia"/>
                <w:kern w:val="0"/>
                <w:sz w:val="18"/>
                <w:szCs w:val="18"/>
              </w:rPr>
              <w:t>报价，且如高于的话，是否合理</w:t>
            </w:r>
          </w:p>
        </w:tc>
        <w:tc>
          <w:tcPr>
            <w:tcW w:w="995" w:type="dxa"/>
            <w:tcBorders>
              <w:top w:val="single" w:sz="4" w:space="0" w:color="auto"/>
              <w:left w:val="nil"/>
              <w:bottom w:val="single" w:sz="4" w:space="0" w:color="auto"/>
              <w:right w:val="single" w:sz="4" w:space="0" w:color="auto"/>
            </w:tcBorders>
          </w:tcPr>
          <w:p w14:paraId="7B1BED8F" w14:textId="77777777" w:rsidR="00CE0D6D" w:rsidRPr="00CE56F9" w:rsidRDefault="00CE0D6D">
            <w:pPr>
              <w:widowControl/>
              <w:spacing w:before="40" w:after="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797577DD" w14:textId="77777777" w:rsidR="00CE0D6D" w:rsidRPr="00CE56F9" w:rsidRDefault="00CE0D6D">
            <w:pPr>
              <w:widowControl/>
              <w:spacing w:before="40" w:after="40"/>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2A844F4D" w14:textId="77777777" w:rsidR="00CE0D6D" w:rsidRPr="00CE56F9" w:rsidRDefault="00CE0D6D">
            <w:pPr>
              <w:widowControl/>
              <w:spacing w:before="40" w:after="40"/>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30E2F3BF" w14:textId="77777777" w:rsidR="00CE0D6D" w:rsidRPr="00CE56F9" w:rsidRDefault="00CE0D6D">
            <w:pPr>
              <w:widowControl/>
              <w:spacing w:before="40" w:after="40"/>
              <w:jc w:val="left"/>
              <w:rPr>
                <w:rFonts w:ascii="宋体" w:eastAsia="宋体" w:hAnsi="宋体" w:cs="Times New Roman"/>
                <w:b/>
                <w:bCs/>
                <w:kern w:val="0"/>
                <w:szCs w:val="21"/>
              </w:rPr>
            </w:pPr>
          </w:p>
        </w:tc>
      </w:tr>
      <w:tr w:rsidR="00CE0D6D" w:rsidRPr="00CE56F9" w14:paraId="6FF31C74" w14:textId="77777777">
        <w:trPr>
          <w:trHeight w:val="20"/>
        </w:trPr>
        <w:tc>
          <w:tcPr>
            <w:tcW w:w="5396" w:type="dxa"/>
            <w:gridSpan w:val="3"/>
            <w:tcBorders>
              <w:top w:val="single" w:sz="4" w:space="0" w:color="auto"/>
              <w:left w:val="single" w:sz="4" w:space="0" w:color="auto"/>
              <w:bottom w:val="single" w:sz="4" w:space="0" w:color="auto"/>
              <w:right w:val="single" w:sz="4" w:space="0" w:color="auto"/>
            </w:tcBorders>
            <w:vAlign w:val="center"/>
          </w:tcPr>
          <w:p w14:paraId="5C6F715B" w14:textId="77777777" w:rsidR="00CE0D6D" w:rsidRPr="00CE56F9" w:rsidRDefault="003A061D">
            <w:pPr>
              <w:widowControl/>
              <w:spacing w:before="40" w:after="40" w:line="360" w:lineRule="auto"/>
              <w:jc w:val="center"/>
              <w:rPr>
                <w:rFonts w:ascii="宋体" w:eastAsia="宋体" w:hAnsi="宋体" w:cs="Times New Roman"/>
                <w:b/>
                <w:bCs/>
                <w:kern w:val="0"/>
                <w:szCs w:val="21"/>
              </w:rPr>
            </w:pPr>
            <w:r w:rsidRPr="00CE56F9">
              <w:rPr>
                <w:rFonts w:ascii="宋体" w:eastAsia="宋体" w:hAnsi="宋体" w:cs="Times New Roman" w:hint="eastAsia"/>
                <w:b/>
                <w:bCs/>
                <w:kern w:val="0"/>
                <w:szCs w:val="21"/>
              </w:rPr>
              <w:t>结  论</w:t>
            </w:r>
          </w:p>
        </w:tc>
        <w:tc>
          <w:tcPr>
            <w:tcW w:w="995" w:type="dxa"/>
            <w:tcBorders>
              <w:top w:val="single" w:sz="4" w:space="0" w:color="auto"/>
              <w:left w:val="nil"/>
              <w:bottom w:val="single" w:sz="4" w:space="0" w:color="auto"/>
              <w:right w:val="single" w:sz="4" w:space="0" w:color="auto"/>
            </w:tcBorders>
            <w:vAlign w:val="center"/>
          </w:tcPr>
          <w:p w14:paraId="3A5C8EC5" w14:textId="77777777" w:rsidR="00CE0D6D" w:rsidRPr="00CE56F9" w:rsidRDefault="00CE0D6D">
            <w:pPr>
              <w:widowControl/>
              <w:ind w:leftChars="19" w:left="40"/>
              <w:jc w:val="left"/>
              <w:rPr>
                <w:rFonts w:ascii="宋体" w:eastAsia="宋体" w:hAnsi="宋体" w:cs="Times New Roman"/>
                <w:kern w:val="0"/>
                <w:szCs w:val="21"/>
              </w:rPr>
            </w:pPr>
          </w:p>
        </w:tc>
        <w:tc>
          <w:tcPr>
            <w:tcW w:w="995" w:type="dxa"/>
            <w:tcBorders>
              <w:top w:val="single" w:sz="4" w:space="0" w:color="auto"/>
              <w:left w:val="nil"/>
              <w:bottom w:val="single" w:sz="4" w:space="0" w:color="auto"/>
              <w:right w:val="single" w:sz="4" w:space="0" w:color="auto"/>
            </w:tcBorders>
            <w:vAlign w:val="center"/>
          </w:tcPr>
          <w:p w14:paraId="0BDDE5D3" w14:textId="77777777" w:rsidR="00CE0D6D" w:rsidRPr="00CE56F9" w:rsidRDefault="00CE0D6D">
            <w:pPr>
              <w:widowControl/>
              <w:spacing w:before="40" w:after="40" w:line="360" w:lineRule="auto"/>
              <w:jc w:val="left"/>
              <w:rPr>
                <w:rFonts w:ascii="宋体" w:eastAsia="宋体" w:hAnsi="宋体" w:cs="Times New Roman"/>
                <w:b/>
                <w:bCs/>
                <w:kern w:val="0"/>
                <w:szCs w:val="21"/>
              </w:rPr>
            </w:pPr>
          </w:p>
        </w:tc>
        <w:tc>
          <w:tcPr>
            <w:tcW w:w="995" w:type="dxa"/>
            <w:tcBorders>
              <w:top w:val="single" w:sz="4" w:space="0" w:color="auto"/>
              <w:left w:val="nil"/>
              <w:bottom w:val="single" w:sz="4" w:space="0" w:color="auto"/>
              <w:right w:val="single" w:sz="4" w:space="0" w:color="auto"/>
            </w:tcBorders>
            <w:vAlign w:val="center"/>
          </w:tcPr>
          <w:p w14:paraId="5AC6835A" w14:textId="77777777" w:rsidR="00CE0D6D" w:rsidRPr="00CE56F9" w:rsidRDefault="00CE0D6D">
            <w:pPr>
              <w:widowControl/>
              <w:spacing w:before="40" w:after="40" w:line="360" w:lineRule="auto"/>
              <w:jc w:val="left"/>
              <w:rPr>
                <w:rFonts w:ascii="宋体" w:eastAsia="宋体" w:hAnsi="宋体" w:cs="Times New Roman"/>
                <w:b/>
                <w:bCs/>
                <w:kern w:val="0"/>
                <w:szCs w:val="21"/>
              </w:rPr>
            </w:pPr>
          </w:p>
        </w:tc>
        <w:tc>
          <w:tcPr>
            <w:tcW w:w="992" w:type="dxa"/>
            <w:tcBorders>
              <w:top w:val="single" w:sz="4" w:space="0" w:color="auto"/>
              <w:left w:val="nil"/>
              <w:bottom w:val="single" w:sz="4" w:space="0" w:color="auto"/>
              <w:right w:val="single" w:sz="4" w:space="0" w:color="auto"/>
            </w:tcBorders>
            <w:vAlign w:val="center"/>
          </w:tcPr>
          <w:p w14:paraId="0CA9FA47" w14:textId="77777777" w:rsidR="00CE0D6D" w:rsidRPr="00CE56F9" w:rsidRDefault="00CE0D6D">
            <w:pPr>
              <w:widowControl/>
              <w:spacing w:before="40" w:after="40" w:line="360" w:lineRule="auto"/>
              <w:jc w:val="left"/>
              <w:rPr>
                <w:rFonts w:ascii="宋体" w:eastAsia="宋体" w:hAnsi="宋体" w:cs="Times New Roman"/>
                <w:b/>
                <w:bCs/>
                <w:kern w:val="0"/>
                <w:szCs w:val="21"/>
              </w:rPr>
            </w:pPr>
          </w:p>
        </w:tc>
      </w:tr>
      <w:tr w:rsidR="00CE0D6D" w:rsidRPr="00CE56F9" w14:paraId="0A133F26" w14:textId="77777777">
        <w:trPr>
          <w:trHeight w:val="20"/>
        </w:trPr>
        <w:tc>
          <w:tcPr>
            <w:tcW w:w="970" w:type="dxa"/>
            <w:gridSpan w:val="2"/>
            <w:tcBorders>
              <w:top w:val="single" w:sz="4" w:space="0" w:color="auto"/>
              <w:left w:val="single" w:sz="4" w:space="0" w:color="auto"/>
              <w:bottom w:val="single" w:sz="4" w:space="0" w:color="auto"/>
              <w:right w:val="single" w:sz="4" w:space="0" w:color="auto"/>
            </w:tcBorders>
            <w:vAlign w:val="center"/>
          </w:tcPr>
          <w:p w14:paraId="5C9783DA" w14:textId="77777777" w:rsidR="00CE0D6D" w:rsidRPr="00CE56F9" w:rsidRDefault="003A061D">
            <w:pPr>
              <w:widowControl/>
              <w:spacing w:before="40" w:after="40" w:line="360" w:lineRule="auto"/>
              <w:jc w:val="center"/>
              <w:rPr>
                <w:rFonts w:ascii="宋体" w:eastAsia="宋体" w:hAnsi="宋体" w:cs="Times New Roman"/>
                <w:b/>
                <w:bCs/>
                <w:kern w:val="0"/>
                <w:szCs w:val="21"/>
              </w:rPr>
            </w:pPr>
            <w:r w:rsidRPr="00CE56F9">
              <w:rPr>
                <w:rFonts w:ascii="宋体" w:eastAsia="宋体" w:hAnsi="宋体" w:cs="Times New Roman" w:hint="eastAsia"/>
                <w:b/>
                <w:bCs/>
                <w:kern w:val="0"/>
                <w:szCs w:val="21"/>
              </w:rPr>
              <w:t>不通过原因说明</w:t>
            </w:r>
          </w:p>
        </w:tc>
        <w:tc>
          <w:tcPr>
            <w:tcW w:w="8403" w:type="dxa"/>
            <w:gridSpan w:val="5"/>
            <w:tcBorders>
              <w:top w:val="single" w:sz="4" w:space="0" w:color="auto"/>
              <w:left w:val="nil"/>
              <w:bottom w:val="single" w:sz="4" w:space="0" w:color="auto"/>
              <w:right w:val="single" w:sz="4" w:space="0" w:color="auto"/>
            </w:tcBorders>
            <w:vAlign w:val="center"/>
          </w:tcPr>
          <w:p w14:paraId="3BAA29D2" w14:textId="77777777" w:rsidR="00CE0D6D" w:rsidRPr="00CE56F9" w:rsidRDefault="003A061D">
            <w:pPr>
              <w:widowControl/>
              <w:ind w:leftChars="19" w:left="40"/>
              <w:jc w:val="left"/>
              <w:rPr>
                <w:rFonts w:ascii="宋体" w:eastAsia="宋体" w:hAnsi="宋体" w:cs="Times New Roman"/>
                <w:kern w:val="0"/>
                <w:szCs w:val="21"/>
              </w:rPr>
            </w:pPr>
            <w:r w:rsidRPr="00CE56F9">
              <w:rPr>
                <w:rFonts w:ascii="宋体" w:eastAsia="宋体" w:hAnsi="宋体" w:cs="Times New Roman" w:hint="eastAsia"/>
                <w:kern w:val="0"/>
                <w:sz w:val="18"/>
                <w:szCs w:val="18"/>
              </w:rPr>
              <w:t>保证金符合要求</w:t>
            </w:r>
          </w:p>
        </w:tc>
      </w:tr>
    </w:tbl>
    <w:p w14:paraId="1F6A50D3" w14:textId="77777777" w:rsidR="00CE0D6D" w:rsidRPr="00CE56F9" w:rsidRDefault="003A061D">
      <w:pPr>
        <w:widowControl/>
        <w:spacing w:before="120" w:line="360" w:lineRule="auto"/>
        <w:jc w:val="left"/>
        <w:rPr>
          <w:rFonts w:ascii="宋体" w:eastAsia="宋体" w:hAnsi="宋体" w:cs="Times New Roman"/>
          <w:kern w:val="0"/>
          <w:szCs w:val="21"/>
        </w:rPr>
      </w:pPr>
      <w:r w:rsidRPr="00CE56F9">
        <w:rPr>
          <w:rFonts w:ascii="宋体" w:eastAsia="宋体" w:hAnsi="宋体" w:cs="Times New Roman" w:hint="eastAsia"/>
          <w:kern w:val="0"/>
          <w:szCs w:val="21"/>
        </w:rPr>
        <w:lastRenderedPageBreak/>
        <w:t>1．评审时评委对供应商是否满足要求逐条标注评审意见，“是”标记为“○”，“否”标记为“×”；</w:t>
      </w:r>
    </w:p>
    <w:p w14:paraId="4CAB7516" w14:textId="77777777" w:rsidR="00CE0D6D" w:rsidRPr="00CE56F9" w:rsidRDefault="003A061D">
      <w:pPr>
        <w:widowControl/>
        <w:spacing w:line="360" w:lineRule="auto"/>
        <w:jc w:val="left"/>
        <w:rPr>
          <w:rFonts w:ascii="宋体" w:eastAsia="宋体" w:hAnsi="宋体" w:cs="Times New Roman"/>
          <w:kern w:val="0"/>
          <w:szCs w:val="21"/>
        </w:rPr>
      </w:pPr>
      <w:r w:rsidRPr="00CE56F9">
        <w:rPr>
          <w:rFonts w:ascii="宋体" w:eastAsia="宋体" w:hAnsi="宋体" w:cs="Times New Roman" w:hint="eastAsia"/>
          <w:kern w:val="0"/>
          <w:szCs w:val="21"/>
        </w:rPr>
        <w:t>2．评审结论栏统一填写为“通过”或“不通过” ，出现一个“×”为“不通过”；</w:t>
      </w:r>
    </w:p>
    <w:p w14:paraId="68B79CF0" w14:textId="77777777" w:rsidR="00CE0D6D" w:rsidRPr="00CE56F9" w:rsidRDefault="003A061D">
      <w:pPr>
        <w:widowControl/>
        <w:spacing w:line="300" w:lineRule="auto"/>
        <w:jc w:val="left"/>
        <w:rPr>
          <w:rFonts w:ascii="宋体" w:eastAsia="宋体" w:hAnsi="宋体" w:cs="Times New Roman"/>
          <w:kern w:val="0"/>
          <w:szCs w:val="21"/>
        </w:rPr>
      </w:pPr>
      <w:r w:rsidRPr="00CE56F9">
        <w:rPr>
          <w:rFonts w:ascii="宋体" w:eastAsia="宋体" w:hAnsi="宋体" w:cs="Times New Roman" w:hint="eastAsia"/>
          <w:kern w:val="0"/>
          <w:szCs w:val="21"/>
        </w:rPr>
        <w:t>3．对结论为“不通过”的报价，要说明原因。</w:t>
      </w:r>
    </w:p>
    <w:p w14:paraId="670C9C1F" w14:textId="77777777" w:rsidR="00CE0D6D" w:rsidRPr="00CE56F9" w:rsidRDefault="003A061D">
      <w:pPr>
        <w:widowControl/>
        <w:spacing w:line="360" w:lineRule="auto"/>
        <w:jc w:val="left"/>
        <w:rPr>
          <w:rFonts w:ascii="宋体" w:eastAsia="宋体" w:hAnsi="宋体" w:cs="Times New Roman"/>
          <w:b/>
          <w:bCs/>
          <w:kern w:val="0"/>
          <w:sz w:val="28"/>
          <w:szCs w:val="28"/>
        </w:rPr>
      </w:pPr>
      <w:r w:rsidRPr="00CE56F9">
        <w:rPr>
          <w:rFonts w:ascii="宋体" w:eastAsia="宋体" w:hAnsi="宋体" w:cs="Times New Roman" w:hint="eastAsia"/>
          <w:b/>
          <w:bCs/>
          <w:kern w:val="0"/>
          <w:szCs w:val="21"/>
        </w:rPr>
        <w:t>附表2：评审价格修正表</w:t>
      </w:r>
      <w:r w:rsidRPr="00CE56F9">
        <w:rPr>
          <w:rFonts w:ascii="宋体" w:eastAsia="宋体" w:hAnsi="宋体" w:cs="Times New Roman" w:hint="eastAsia"/>
          <w:b/>
          <w:bCs/>
          <w:kern w:val="0"/>
          <w:sz w:val="18"/>
          <w:szCs w:val="18"/>
        </w:rPr>
        <w:t>（注：此表不需要供应商填写）</w:t>
      </w:r>
    </w:p>
    <w:p w14:paraId="69CE318B" w14:textId="77777777" w:rsidR="00CE0D6D" w:rsidRPr="00CE56F9" w:rsidRDefault="003A061D">
      <w:pPr>
        <w:widowControl/>
        <w:spacing w:line="360" w:lineRule="auto"/>
        <w:jc w:val="center"/>
        <w:rPr>
          <w:rFonts w:ascii="宋体" w:eastAsia="宋体" w:hAnsi="宋体" w:cs="Times New Roman"/>
          <w:b/>
          <w:bCs/>
          <w:kern w:val="0"/>
          <w:sz w:val="28"/>
          <w:szCs w:val="28"/>
        </w:rPr>
      </w:pPr>
      <w:r w:rsidRPr="00CE56F9">
        <w:rPr>
          <w:rFonts w:ascii="宋体" w:eastAsia="宋体" w:hAnsi="宋体" w:cs="Times New Roman" w:hint="eastAsia"/>
          <w:b/>
          <w:bCs/>
          <w:kern w:val="0"/>
          <w:sz w:val="28"/>
          <w:szCs w:val="28"/>
        </w:rPr>
        <w:t>评审价格修正表</w:t>
      </w:r>
    </w:p>
    <w:tbl>
      <w:tblPr>
        <w:tblW w:w="9474" w:type="dxa"/>
        <w:tblLayout w:type="fixed"/>
        <w:tblLook w:val="04A0" w:firstRow="1" w:lastRow="0" w:firstColumn="1" w:lastColumn="0" w:noHBand="0" w:noVBand="1"/>
      </w:tblPr>
      <w:tblGrid>
        <w:gridCol w:w="630"/>
        <w:gridCol w:w="2386"/>
        <w:gridCol w:w="1984"/>
        <w:gridCol w:w="364"/>
        <w:gridCol w:w="1730"/>
        <w:gridCol w:w="2011"/>
        <w:gridCol w:w="233"/>
        <w:gridCol w:w="136"/>
      </w:tblGrid>
      <w:tr w:rsidR="00CE0D6D" w:rsidRPr="00CE56F9" w14:paraId="52F1548C" w14:textId="77777777">
        <w:trPr>
          <w:trHeight w:val="585"/>
        </w:trPr>
        <w:tc>
          <w:tcPr>
            <w:tcW w:w="9105" w:type="dxa"/>
            <w:gridSpan w:val="6"/>
            <w:tcBorders>
              <w:top w:val="nil"/>
              <w:left w:val="nil"/>
              <w:bottom w:val="single" w:sz="4" w:space="0" w:color="auto"/>
              <w:right w:val="nil"/>
            </w:tcBorders>
            <w:vAlign w:val="center"/>
          </w:tcPr>
          <w:p w14:paraId="264F8AFF" w14:textId="77777777" w:rsidR="00CE0D6D" w:rsidRPr="00CE56F9" w:rsidRDefault="003A061D">
            <w:pPr>
              <w:widowControl/>
              <w:jc w:val="left"/>
              <w:rPr>
                <w:rFonts w:ascii="宋体" w:eastAsia="宋体" w:hAnsi="宋体" w:cs="Times New Roman"/>
                <w:kern w:val="0"/>
                <w:szCs w:val="21"/>
              </w:rPr>
            </w:pPr>
            <w:r w:rsidRPr="00CE56F9">
              <w:rPr>
                <w:rFonts w:ascii="宋体" w:eastAsia="宋体" w:hAnsi="宋体" w:cs="Times New Roman" w:hint="eastAsia"/>
                <w:kern w:val="0"/>
                <w:szCs w:val="21"/>
              </w:rPr>
              <w:t>项目名称:                                                        项目编号：</w:t>
            </w:r>
          </w:p>
        </w:tc>
        <w:tc>
          <w:tcPr>
            <w:tcW w:w="369" w:type="dxa"/>
            <w:gridSpan w:val="2"/>
            <w:tcBorders>
              <w:top w:val="nil"/>
              <w:left w:val="nil"/>
              <w:bottom w:val="nil"/>
              <w:right w:val="nil"/>
            </w:tcBorders>
            <w:vAlign w:val="center"/>
          </w:tcPr>
          <w:p w14:paraId="549428E2" w14:textId="77777777" w:rsidR="00CE0D6D" w:rsidRPr="00CE56F9" w:rsidRDefault="00CE0D6D">
            <w:pPr>
              <w:widowControl/>
              <w:ind w:right="480"/>
              <w:jc w:val="left"/>
              <w:rPr>
                <w:rFonts w:ascii="宋体" w:eastAsia="宋体" w:hAnsi="宋体" w:cs="Times New Roman"/>
                <w:kern w:val="0"/>
                <w:szCs w:val="21"/>
              </w:rPr>
            </w:pPr>
          </w:p>
        </w:tc>
      </w:tr>
      <w:tr w:rsidR="00CE0D6D" w:rsidRPr="00CE56F9" w14:paraId="156AD401" w14:textId="77777777">
        <w:trPr>
          <w:gridAfter w:val="1"/>
          <w:wAfter w:w="136" w:type="dxa"/>
          <w:trHeight w:val="540"/>
        </w:trPr>
        <w:tc>
          <w:tcPr>
            <w:tcW w:w="630" w:type="dxa"/>
            <w:vMerge w:val="restart"/>
            <w:tcBorders>
              <w:top w:val="nil"/>
              <w:left w:val="single" w:sz="4" w:space="0" w:color="auto"/>
              <w:bottom w:val="single" w:sz="4" w:space="0" w:color="auto"/>
              <w:right w:val="single" w:sz="4" w:space="0" w:color="auto"/>
            </w:tcBorders>
            <w:vAlign w:val="center"/>
          </w:tcPr>
          <w:p w14:paraId="0F454EA9"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序号</w:t>
            </w:r>
          </w:p>
        </w:tc>
        <w:tc>
          <w:tcPr>
            <w:tcW w:w="2386" w:type="dxa"/>
            <w:vMerge w:val="restart"/>
            <w:tcBorders>
              <w:top w:val="nil"/>
              <w:left w:val="nil"/>
              <w:bottom w:val="single" w:sz="4" w:space="0" w:color="auto"/>
              <w:right w:val="single" w:sz="4" w:space="0" w:color="auto"/>
            </w:tcBorders>
            <w:vAlign w:val="center"/>
          </w:tcPr>
          <w:p w14:paraId="70E76E07"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项目名称</w:t>
            </w:r>
          </w:p>
        </w:tc>
        <w:tc>
          <w:tcPr>
            <w:tcW w:w="6322" w:type="dxa"/>
            <w:gridSpan w:val="5"/>
            <w:tcBorders>
              <w:top w:val="single" w:sz="4" w:space="0" w:color="auto"/>
              <w:left w:val="nil"/>
              <w:bottom w:val="single" w:sz="4" w:space="0" w:color="auto"/>
              <w:right w:val="single" w:sz="4" w:space="0" w:color="auto"/>
            </w:tcBorders>
            <w:vAlign w:val="center"/>
          </w:tcPr>
          <w:p w14:paraId="7974EB11"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供应商名称</w:t>
            </w:r>
          </w:p>
        </w:tc>
      </w:tr>
      <w:tr w:rsidR="00CE0D6D" w:rsidRPr="00CE56F9" w14:paraId="7F03E76E" w14:textId="77777777">
        <w:trPr>
          <w:gridAfter w:val="1"/>
          <w:wAfter w:w="136" w:type="dxa"/>
          <w:trHeight w:val="540"/>
        </w:trPr>
        <w:tc>
          <w:tcPr>
            <w:tcW w:w="9338" w:type="dxa"/>
            <w:vMerge/>
            <w:tcBorders>
              <w:top w:val="nil"/>
              <w:left w:val="single" w:sz="4" w:space="0" w:color="auto"/>
              <w:bottom w:val="single" w:sz="4" w:space="0" w:color="auto"/>
              <w:right w:val="single" w:sz="4" w:space="0" w:color="auto"/>
            </w:tcBorders>
            <w:vAlign w:val="center"/>
          </w:tcPr>
          <w:p w14:paraId="3E53E256" w14:textId="77777777" w:rsidR="00CE0D6D" w:rsidRPr="00CE56F9" w:rsidRDefault="00CE0D6D">
            <w:pPr>
              <w:widowControl/>
              <w:jc w:val="left"/>
              <w:rPr>
                <w:rFonts w:ascii="宋体" w:eastAsia="宋体" w:hAnsi="宋体" w:cs="Times New Roman"/>
                <w:kern w:val="0"/>
                <w:szCs w:val="21"/>
              </w:rPr>
            </w:pPr>
          </w:p>
        </w:tc>
        <w:tc>
          <w:tcPr>
            <w:tcW w:w="2386" w:type="dxa"/>
            <w:vMerge/>
            <w:tcBorders>
              <w:top w:val="nil"/>
              <w:left w:val="nil"/>
              <w:bottom w:val="single" w:sz="4" w:space="0" w:color="auto"/>
              <w:right w:val="single" w:sz="4" w:space="0" w:color="auto"/>
            </w:tcBorders>
            <w:vAlign w:val="center"/>
          </w:tcPr>
          <w:p w14:paraId="331ECB05" w14:textId="77777777" w:rsidR="00CE0D6D" w:rsidRPr="00CE56F9" w:rsidRDefault="00CE0D6D">
            <w:pPr>
              <w:widowControl/>
              <w:jc w:val="left"/>
              <w:rPr>
                <w:rFonts w:ascii="宋体" w:eastAsia="宋体" w:hAnsi="宋体" w:cs="Times New Roman"/>
                <w:kern w:val="0"/>
                <w:szCs w:val="21"/>
              </w:rPr>
            </w:pPr>
          </w:p>
        </w:tc>
        <w:tc>
          <w:tcPr>
            <w:tcW w:w="1984" w:type="dxa"/>
            <w:tcBorders>
              <w:top w:val="nil"/>
              <w:left w:val="nil"/>
              <w:bottom w:val="single" w:sz="4" w:space="0" w:color="auto"/>
              <w:right w:val="single" w:sz="4" w:space="0" w:color="auto"/>
            </w:tcBorders>
            <w:vAlign w:val="center"/>
          </w:tcPr>
          <w:p w14:paraId="3F5F471F"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A供应商</w:t>
            </w:r>
          </w:p>
        </w:tc>
        <w:tc>
          <w:tcPr>
            <w:tcW w:w="2094" w:type="dxa"/>
            <w:gridSpan w:val="2"/>
            <w:tcBorders>
              <w:top w:val="nil"/>
              <w:left w:val="nil"/>
              <w:bottom w:val="single" w:sz="4" w:space="0" w:color="auto"/>
              <w:right w:val="single" w:sz="4" w:space="0" w:color="auto"/>
            </w:tcBorders>
            <w:vAlign w:val="center"/>
          </w:tcPr>
          <w:p w14:paraId="453854F7"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B供应商</w:t>
            </w:r>
          </w:p>
        </w:tc>
        <w:tc>
          <w:tcPr>
            <w:tcW w:w="2244" w:type="dxa"/>
            <w:gridSpan w:val="2"/>
            <w:tcBorders>
              <w:top w:val="nil"/>
              <w:left w:val="nil"/>
              <w:bottom w:val="single" w:sz="4" w:space="0" w:color="auto"/>
              <w:right w:val="single" w:sz="4" w:space="0" w:color="auto"/>
            </w:tcBorders>
            <w:vAlign w:val="center"/>
          </w:tcPr>
          <w:p w14:paraId="1D20665E"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C供应商</w:t>
            </w:r>
          </w:p>
        </w:tc>
      </w:tr>
      <w:tr w:rsidR="00CE0D6D" w:rsidRPr="00CE56F9" w14:paraId="31404ED5" w14:textId="77777777">
        <w:trPr>
          <w:gridAfter w:val="1"/>
          <w:wAfter w:w="136" w:type="dxa"/>
          <w:trHeight w:val="780"/>
        </w:trPr>
        <w:tc>
          <w:tcPr>
            <w:tcW w:w="630" w:type="dxa"/>
            <w:tcBorders>
              <w:top w:val="nil"/>
              <w:left w:val="single" w:sz="4" w:space="0" w:color="auto"/>
              <w:bottom w:val="single" w:sz="4" w:space="0" w:color="auto"/>
              <w:right w:val="single" w:sz="4" w:space="0" w:color="auto"/>
            </w:tcBorders>
            <w:vAlign w:val="center"/>
          </w:tcPr>
          <w:p w14:paraId="53D26B82"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1</w:t>
            </w:r>
          </w:p>
        </w:tc>
        <w:tc>
          <w:tcPr>
            <w:tcW w:w="2386" w:type="dxa"/>
            <w:tcBorders>
              <w:top w:val="nil"/>
              <w:left w:val="nil"/>
              <w:bottom w:val="single" w:sz="4" w:space="0" w:color="auto"/>
              <w:right w:val="single" w:sz="4" w:space="0" w:color="auto"/>
            </w:tcBorders>
            <w:vAlign w:val="center"/>
          </w:tcPr>
          <w:p w14:paraId="4A734081"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 xml:space="preserve">总报价 </w:t>
            </w:r>
          </w:p>
        </w:tc>
        <w:tc>
          <w:tcPr>
            <w:tcW w:w="1984" w:type="dxa"/>
            <w:tcBorders>
              <w:top w:val="nil"/>
              <w:left w:val="nil"/>
              <w:bottom w:val="single" w:sz="4" w:space="0" w:color="auto"/>
              <w:right w:val="single" w:sz="4" w:space="0" w:color="auto"/>
            </w:tcBorders>
            <w:vAlign w:val="center"/>
          </w:tcPr>
          <w:p w14:paraId="427E6C61" w14:textId="77777777" w:rsidR="00CE0D6D" w:rsidRPr="00CE56F9" w:rsidRDefault="00CE0D6D">
            <w:pPr>
              <w:widowControl/>
              <w:jc w:val="center"/>
              <w:rPr>
                <w:rFonts w:ascii="宋体" w:eastAsia="宋体" w:hAnsi="宋体" w:cs="Times New Roman"/>
                <w:kern w:val="0"/>
                <w:szCs w:val="21"/>
              </w:rPr>
            </w:pPr>
          </w:p>
        </w:tc>
        <w:tc>
          <w:tcPr>
            <w:tcW w:w="2094" w:type="dxa"/>
            <w:gridSpan w:val="2"/>
            <w:tcBorders>
              <w:top w:val="nil"/>
              <w:left w:val="nil"/>
              <w:bottom w:val="single" w:sz="4" w:space="0" w:color="auto"/>
              <w:right w:val="single" w:sz="4" w:space="0" w:color="auto"/>
            </w:tcBorders>
            <w:vAlign w:val="center"/>
          </w:tcPr>
          <w:p w14:paraId="0710A513" w14:textId="77777777" w:rsidR="00CE0D6D" w:rsidRPr="00CE56F9" w:rsidRDefault="00CE0D6D">
            <w:pPr>
              <w:widowControl/>
              <w:jc w:val="center"/>
              <w:rPr>
                <w:rFonts w:ascii="宋体" w:eastAsia="宋体" w:hAnsi="宋体" w:cs="Times New Roman"/>
                <w:kern w:val="0"/>
                <w:szCs w:val="21"/>
              </w:rPr>
            </w:pPr>
          </w:p>
        </w:tc>
        <w:tc>
          <w:tcPr>
            <w:tcW w:w="2244" w:type="dxa"/>
            <w:gridSpan w:val="2"/>
            <w:tcBorders>
              <w:top w:val="nil"/>
              <w:left w:val="nil"/>
              <w:bottom w:val="single" w:sz="4" w:space="0" w:color="auto"/>
              <w:right w:val="single" w:sz="4" w:space="0" w:color="auto"/>
            </w:tcBorders>
            <w:vAlign w:val="center"/>
          </w:tcPr>
          <w:p w14:paraId="24998998" w14:textId="77777777" w:rsidR="00CE0D6D" w:rsidRPr="00CE56F9" w:rsidRDefault="00CE0D6D">
            <w:pPr>
              <w:widowControl/>
              <w:jc w:val="center"/>
              <w:rPr>
                <w:rFonts w:ascii="宋体" w:eastAsia="宋体" w:hAnsi="宋体" w:cs="Times New Roman"/>
                <w:kern w:val="0"/>
                <w:szCs w:val="21"/>
              </w:rPr>
            </w:pPr>
          </w:p>
        </w:tc>
      </w:tr>
      <w:tr w:rsidR="00CE0D6D" w:rsidRPr="00CE56F9" w14:paraId="1943337C" w14:textId="77777777">
        <w:trPr>
          <w:gridAfter w:val="1"/>
          <w:wAfter w:w="136" w:type="dxa"/>
          <w:trHeight w:val="780"/>
        </w:trPr>
        <w:tc>
          <w:tcPr>
            <w:tcW w:w="630" w:type="dxa"/>
            <w:tcBorders>
              <w:top w:val="nil"/>
              <w:left w:val="single" w:sz="4" w:space="0" w:color="auto"/>
              <w:bottom w:val="single" w:sz="4" w:space="0" w:color="auto"/>
              <w:right w:val="single" w:sz="4" w:space="0" w:color="auto"/>
            </w:tcBorders>
            <w:vAlign w:val="center"/>
          </w:tcPr>
          <w:p w14:paraId="0B1D0737"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2</w:t>
            </w:r>
          </w:p>
        </w:tc>
        <w:tc>
          <w:tcPr>
            <w:tcW w:w="2386" w:type="dxa"/>
            <w:tcBorders>
              <w:top w:val="nil"/>
              <w:left w:val="nil"/>
              <w:bottom w:val="single" w:sz="4" w:space="0" w:color="auto"/>
              <w:right w:val="single" w:sz="4" w:space="0" w:color="auto"/>
            </w:tcBorders>
            <w:vAlign w:val="center"/>
          </w:tcPr>
          <w:p w14:paraId="73AA878B"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修正后的价格</w:t>
            </w:r>
          </w:p>
        </w:tc>
        <w:tc>
          <w:tcPr>
            <w:tcW w:w="1984" w:type="dxa"/>
            <w:tcBorders>
              <w:top w:val="nil"/>
              <w:left w:val="nil"/>
              <w:bottom w:val="single" w:sz="4" w:space="0" w:color="auto"/>
              <w:right w:val="single" w:sz="4" w:space="0" w:color="auto"/>
            </w:tcBorders>
            <w:vAlign w:val="center"/>
          </w:tcPr>
          <w:p w14:paraId="701ED308" w14:textId="77777777" w:rsidR="00CE0D6D" w:rsidRPr="00CE56F9" w:rsidRDefault="00CE0D6D">
            <w:pPr>
              <w:widowControl/>
              <w:jc w:val="center"/>
              <w:rPr>
                <w:rFonts w:ascii="宋体" w:eastAsia="宋体" w:hAnsi="宋体" w:cs="Times New Roman"/>
                <w:kern w:val="0"/>
                <w:szCs w:val="21"/>
              </w:rPr>
            </w:pPr>
          </w:p>
        </w:tc>
        <w:tc>
          <w:tcPr>
            <w:tcW w:w="2094" w:type="dxa"/>
            <w:gridSpan w:val="2"/>
            <w:tcBorders>
              <w:top w:val="nil"/>
              <w:left w:val="nil"/>
              <w:bottom w:val="single" w:sz="4" w:space="0" w:color="auto"/>
              <w:right w:val="single" w:sz="4" w:space="0" w:color="auto"/>
            </w:tcBorders>
            <w:vAlign w:val="center"/>
          </w:tcPr>
          <w:p w14:paraId="6992DDB4" w14:textId="77777777" w:rsidR="00CE0D6D" w:rsidRPr="00CE56F9" w:rsidRDefault="00CE0D6D">
            <w:pPr>
              <w:widowControl/>
              <w:jc w:val="center"/>
              <w:rPr>
                <w:rFonts w:ascii="宋体" w:eastAsia="宋体" w:hAnsi="宋体" w:cs="Times New Roman"/>
                <w:kern w:val="0"/>
                <w:szCs w:val="21"/>
              </w:rPr>
            </w:pPr>
          </w:p>
        </w:tc>
        <w:tc>
          <w:tcPr>
            <w:tcW w:w="2244" w:type="dxa"/>
            <w:gridSpan w:val="2"/>
            <w:tcBorders>
              <w:top w:val="nil"/>
              <w:left w:val="nil"/>
              <w:bottom w:val="single" w:sz="4" w:space="0" w:color="auto"/>
              <w:right w:val="single" w:sz="4" w:space="0" w:color="auto"/>
            </w:tcBorders>
            <w:vAlign w:val="center"/>
          </w:tcPr>
          <w:p w14:paraId="42502FB6" w14:textId="77777777" w:rsidR="00CE0D6D" w:rsidRPr="00CE56F9" w:rsidRDefault="00CE0D6D">
            <w:pPr>
              <w:widowControl/>
              <w:jc w:val="center"/>
              <w:rPr>
                <w:rFonts w:ascii="宋体" w:eastAsia="宋体" w:hAnsi="宋体" w:cs="Times New Roman"/>
                <w:kern w:val="0"/>
                <w:szCs w:val="21"/>
              </w:rPr>
            </w:pPr>
          </w:p>
        </w:tc>
      </w:tr>
      <w:tr w:rsidR="00CE0D6D" w:rsidRPr="00CE56F9" w14:paraId="4FA45340" w14:textId="77777777">
        <w:trPr>
          <w:gridAfter w:val="1"/>
          <w:wAfter w:w="136" w:type="dxa"/>
          <w:trHeight w:val="780"/>
        </w:trPr>
        <w:tc>
          <w:tcPr>
            <w:tcW w:w="630" w:type="dxa"/>
            <w:tcBorders>
              <w:top w:val="nil"/>
              <w:left w:val="single" w:sz="4" w:space="0" w:color="auto"/>
              <w:bottom w:val="single" w:sz="4" w:space="0" w:color="auto"/>
              <w:right w:val="single" w:sz="4" w:space="0" w:color="auto"/>
            </w:tcBorders>
            <w:vAlign w:val="center"/>
          </w:tcPr>
          <w:p w14:paraId="421AD1C5"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3</w:t>
            </w:r>
          </w:p>
        </w:tc>
        <w:tc>
          <w:tcPr>
            <w:tcW w:w="2386" w:type="dxa"/>
            <w:tcBorders>
              <w:top w:val="nil"/>
              <w:left w:val="nil"/>
              <w:bottom w:val="single" w:sz="4" w:space="0" w:color="auto"/>
              <w:right w:val="single" w:sz="4" w:space="0" w:color="auto"/>
            </w:tcBorders>
            <w:vAlign w:val="center"/>
          </w:tcPr>
          <w:p w14:paraId="19EE5579" w14:textId="77777777" w:rsidR="00CE0D6D" w:rsidRPr="00CE56F9" w:rsidRDefault="003A061D">
            <w:pPr>
              <w:widowControl/>
              <w:jc w:val="center"/>
              <w:rPr>
                <w:rFonts w:ascii="宋体" w:eastAsia="宋体" w:hAnsi="宋体" w:cs="Times New Roman"/>
                <w:kern w:val="0"/>
                <w:szCs w:val="21"/>
              </w:rPr>
            </w:pPr>
            <w:r w:rsidRPr="00CE56F9">
              <w:rPr>
                <w:rFonts w:ascii="宋体" w:eastAsia="宋体" w:hAnsi="宋体" w:cs="Times New Roman" w:hint="eastAsia"/>
                <w:kern w:val="0"/>
                <w:szCs w:val="21"/>
              </w:rPr>
              <w:t>最终报价（元）</w:t>
            </w:r>
          </w:p>
        </w:tc>
        <w:tc>
          <w:tcPr>
            <w:tcW w:w="1984" w:type="dxa"/>
            <w:tcBorders>
              <w:top w:val="nil"/>
              <w:left w:val="nil"/>
              <w:bottom w:val="single" w:sz="4" w:space="0" w:color="auto"/>
              <w:right w:val="single" w:sz="4" w:space="0" w:color="auto"/>
            </w:tcBorders>
            <w:vAlign w:val="center"/>
          </w:tcPr>
          <w:p w14:paraId="6751D3CD" w14:textId="77777777" w:rsidR="00CE0D6D" w:rsidRPr="00CE56F9" w:rsidRDefault="00CE0D6D">
            <w:pPr>
              <w:widowControl/>
              <w:jc w:val="center"/>
              <w:rPr>
                <w:rFonts w:ascii="宋体" w:eastAsia="宋体" w:hAnsi="宋体" w:cs="Times New Roman"/>
                <w:kern w:val="0"/>
                <w:szCs w:val="21"/>
              </w:rPr>
            </w:pPr>
          </w:p>
        </w:tc>
        <w:tc>
          <w:tcPr>
            <w:tcW w:w="2094" w:type="dxa"/>
            <w:gridSpan w:val="2"/>
            <w:tcBorders>
              <w:top w:val="nil"/>
              <w:left w:val="nil"/>
              <w:bottom w:val="single" w:sz="4" w:space="0" w:color="auto"/>
              <w:right w:val="single" w:sz="4" w:space="0" w:color="auto"/>
            </w:tcBorders>
            <w:vAlign w:val="center"/>
          </w:tcPr>
          <w:p w14:paraId="49375F4D" w14:textId="77777777" w:rsidR="00CE0D6D" w:rsidRPr="00CE56F9" w:rsidRDefault="00CE0D6D">
            <w:pPr>
              <w:widowControl/>
              <w:jc w:val="center"/>
              <w:rPr>
                <w:rFonts w:ascii="宋体" w:eastAsia="宋体" w:hAnsi="宋体" w:cs="Times New Roman"/>
                <w:kern w:val="0"/>
                <w:szCs w:val="21"/>
              </w:rPr>
            </w:pPr>
          </w:p>
        </w:tc>
        <w:tc>
          <w:tcPr>
            <w:tcW w:w="2244" w:type="dxa"/>
            <w:gridSpan w:val="2"/>
            <w:tcBorders>
              <w:top w:val="nil"/>
              <w:left w:val="nil"/>
              <w:bottom w:val="single" w:sz="4" w:space="0" w:color="auto"/>
              <w:right w:val="single" w:sz="4" w:space="0" w:color="auto"/>
            </w:tcBorders>
            <w:vAlign w:val="center"/>
          </w:tcPr>
          <w:p w14:paraId="6C4FE22A" w14:textId="77777777" w:rsidR="00CE0D6D" w:rsidRPr="00CE56F9" w:rsidRDefault="00CE0D6D">
            <w:pPr>
              <w:widowControl/>
              <w:jc w:val="center"/>
              <w:rPr>
                <w:rFonts w:ascii="宋体" w:eastAsia="宋体" w:hAnsi="宋体" w:cs="Times New Roman"/>
                <w:kern w:val="0"/>
                <w:szCs w:val="21"/>
              </w:rPr>
            </w:pPr>
          </w:p>
        </w:tc>
      </w:tr>
      <w:tr w:rsidR="00CE0D6D" w:rsidRPr="00CE56F9" w14:paraId="62BFDCC3" w14:textId="77777777">
        <w:trPr>
          <w:gridAfter w:val="1"/>
          <w:wAfter w:w="136" w:type="dxa"/>
          <w:trHeight w:val="390"/>
        </w:trPr>
        <w:tc>
          <w:tcPr>
            <w:tcW w:w="3016" w:type="dxa"/>
            <w:gridSpan w:val="2"/>
            <w:tcBorders>
              <w:top w:val="nil"/>
              <w:left w:val="nil"/>
              <w:bottom w:val="nil"/>
              <w:right w:val="nil"/>
            </w:tcBorders>
            <w:vAlign w:val="center"/>
          </w:tcPr>
          <w:p w14:paraId="6E1AB0F6" w14:textId="77777777" w:rsidR="00CE0D6D" w:rsidRPr="00CE56F9" w:rsidRDefault="003A061D">
            <w:pPr>
              <w:widowControl/>
              <w:jc w:val="left"/>
              <w:rPr>
                <w:rFonts w:ascii="宋体" w:eastAsia="宋体" w:hAnsi="宋体" w:cs="Times New Roman"/>
                <w:kern w:val="0"/>
                <w:szCs w:val="21"/>
              </w:rPr>
            </w:pPr>
            <w:r w:rsidRPr="00CE56F9">
              <w:rPr>
                <w:rFonts w:ascii="宋体" w:eastAsia="宋体" w:hAnsi="宋体" w:cs="Times New Roman" w:hint="eastAsia"/>
                <w:kern w:val="0"/>
                <w:szCs w:val="21"/>
              </w:rPr>
              <w:t>说明：</w:t>
            </w:r>
          </w:p>
        </w:tc>
        <w:tc>
          <w:tcPr>
            <w:tcW w:w="1984" w:type="dxa"/>
            <w:tcBorders>
              <w:top w:val="nil"/>
              <w:left w:val="nil"/>
              <w:bottom w:val="nil"/>
              <w:right w:val="nil"/>
            </w:tcBorders>
            <w:vAlign w:val="center"/>
          </w:tcPr>
          <w:p w14:paraId="1103D118" w14:textId="77777777" w:rsidR="00CE0D6D" w:rsidRPr="00CE56F9" w:rsidRDefault="00CE0D6D">
            <w:pPr>
              <w:widowControl/>
              <w:jc w:val="left"/>
              <w:rPr>
                <w:rFonts w:ascii="宋体" w:eastAsia="宋体" w:hAnsi="宋体" w:cs="Times New Roman"/>
                <w:kern w:val="0"/>
                <w:sz w:val="28"/>
                <w:szCs w:val="28"/>
              </w:rPr>
            </w:pPr>
          </w:p>
        </w:tc>
        <w:tc>
          <w:tcPr>
            <w:tcW w:w="2094" w:type="dxa"/>
            <w:gridSpan w:val="2"/>
            <w:tcBorders>
              <w:top w:val="nil"/>
              <w:left w:val="nil"/>
              <w:bottom w:val="nil"/>
              <w:right w:val="nil"/>
            </w:tcBorders>
            <w:vAlign w:val="center"/>
          </w:tcPr>
          <w:p w14:paraId="5A7945C8" w14:textId="77777777" w:rsidR="00CE0D6D" w:rsidRPr="00CE56F9" w:rsidRDefault="00CE0D6D">
            <w:pPr>
              <w:widowControl/>
              <w:jc w:val="left"/>
              <w:rPr>
                <w:rFonts w:ascii="宋体" w:eastAsia="宋体" w:hAnsi="宋体" w:cs="Times New Roman"/>
                <w:kern w:val="0"/>
                <w:sz w:val="28"/>
                <w:szCs w:val="28"/>
              </w:rPr>
            </w:pPr>
          </w:p>
        </w:tc>
        <w:tc>
          <w:tcPr>
            <w:tcW w:w="2244" w:type="dxa"/>
            <w:gridSpan w:val="2"/>
            <w:tcBorders>
              <w:top w:val="nil"/>
              <w:left w:val="nil"/>
              <w:bottom w:val="nil"/>
              <w:right w:val="nil"/>
            </w:tcBorders>
            <w:vAlign w:val="bottom"/>
          </w:tcPr>
          <w:p w14:paraId="7976EF1B" w14:textId="77777777" w:rsidR="00CE0D6D" w:rsidRPr="00CE56F9" w:rsidRDefault="00CE0D6D">
            <w:pPr>
              <w:widowControl/>
              <w:jc w:val="left"/>
              <w:rPr>
                <w:rFonts w:ascii="宋体" w:eastAsia="宋体" w:hAnsi="宋体" w:cs="Times New Roman"/>
                <w:kern w:val="0"/>
                <w:sz w:val="28"/>
                <w:szCs w:val="28"/>
              </w:rPr>
            </w:pPr>
          </w:p>
        </w:tc>
      </w:tr>
      <w:tr w:rsidR="00CE0D6D" w:rsidRPr="00CE56F9" w14:paraId="28F4F278" w14:textId="77777777">
        <w:trPr>
          <w:gridAfter w:val="1"/>
          <w:wAfter w:w="136" w:type="dxa"/>
          <w:trHeight w:val="1560"/>
        </w:trPr>
        <w:tc>
          <w:tcPr>
            <w:tcW w:w="9338" w:type="dxa"/>
            <w:gridSpan w:val="7"/>
            <w:tcBorders>
              <w:top w:val="nil"/>
              <w:left w:val="nil"/>
              <w:bottom w:val="nil"/>
              <w:right w:val="nil"/>
            </w:tcBorders>
            <w:vAlign w:val="center"/>
          </w:tcPr>
          <w:p w14:paraId="75850BB7" w14:textId="77777777" w:rsidR="00CE0D6D" w:rsidRPr="00CE56F9" w:rsidRDefault="00CE0D6D">
            <w:pPr>
              <w:widowControl/>
              <w:jc w:val="left"/>
              <w:rPr>
                <w:rFonts w:ascii="宋体" w:eastAsia="宋体" w:hAnsi="宋体" w:cs="Times New Roman"/>
                <w:kern w:val="0"/>
                <w:szCs w:val="21"/>
              </w:rPr>
            </w:pPr>
          </w:p>
          <w:p w14:paraId="0C1F5462" w14:textId="77777777" w:rsidR="00CE0D6D" w:rsidRPr="00CE56F9" w:rsidRDefault="00CE0D6D">
            <w:pPr>
              <w:widowControl/>
              <w:jc w:val="left"/>
              <w:rPr>
                <w:rFonts w:ascii="宋体" w:eastAsia="宋体" w:hAnsi="宋体" w:cs="Times New Roman"/>
                <w:kern w:val="0"/>
                <w:szCs w:val="21"/>
              </w:rPr>
            </w:pPr>
          </w:p>
        </w:tc>
      </w:tr>
      <w:tr w:rsidR="00CE0D6D" w:rsidRPr="00CE56F9" w14:paraId="5248FDCF" w14:textId="77777777">
        <w:trPr>
          <w:gridAfter w:val="1"/>
          <w:wAfter w:w="136" w:type="dxa"/>
          <w:trHeight w:val="630"/>
        </w:trPr>
        <w:tc>
          <w:tcPr>
            <w:tcW w:w="5364" w:type="dxa"/>
            <w:gridSpan w:val="4"/>
            <w:tcBorders>
              <w:top w:val="nil"/>
              <w:left w:val="nil"/>
              <w:bottom w:val="nil"/>
              <w:right w:val="nil"/>
            </w:tcBorders>
            <w:vAlign w:val="center"/>
          </w:tcPr>
          <w:p w14:paraId="5806A847" w14:textId="77777777" w:rsidR="00CE0D6D" w:rsidRPr="00CE56F9" w:rsidRDefault="003A061D">
            <w:pPr>
              <w:widowControl/>
              <w:jc w:val="left"/>
              <w:rPr>
                <w:rFonts w:ascii="宋体" w:eastAsia="宋体" w:hAnsi="宋体" w:cs="Times New Roman"/>
                <w:kern w:val="0"/>
                <w:szCs w:val="21"/>
              </w:rPr>
            </w:pPr>
            <w:r w:rsidRPr="00CE56F9">
              <w:rPr>
                <w:rFonts w:ascii="宋体" w:eastAsia="宋体" w:hAnsi="宋体" w:cs="Times New Roman" w:hint="eastAsia"/>
                <w:b/>
                <w:bCs/>
                <w:kern w:val="0"/>
                <w:szCs w:val="21"/>
              </w:rPr>
              <w:t>评委签名：</w:t>
            </w:r>
          </w:p>
        </w:tc>
        <w:tc>
          <w:tcPr>
            <w:tcW w:w="3974" w:type="dxa"/>
            <w:gridSpan w:val="3"/>
            <w:tcBorders>
              <w:top w:val="nil"/>
              <w:left w:val="nil"/>
              <w:bottom w:val="nil"/>
              <w:right w:val="nil"/>
            </w:tcBorders>
            <w:vAlign w:val="center"/>
          </w:tcPr>
          <w:p w14:paraId="12729EF6" w14:textId="77777777" w:rsidR="00CE0D6D" w:rsidRPr="00CE56F9" w:rsidRDefault="003A061D">
            <w:pPr>
              <w:widowControl/>
              <w:jc w:val="left"/>
              <w:rPr>
                <w:rFonts w:ascii="宋体" w:eastAsia="宋体" w:hAnsi="宋体" w:cs="Times New Roman"/>
                <w:kern w:val="0"/>
                <w:szCs w:val="21"/>
              </w:rPr>
            </w:pPr>
            <w:r w:rsidRPr="00CE56F9">
              <w:rPr>
                <w:rFonts w:ascii="宋体" w:eastAsia="宋体" w:hAnsi="宋体" w:cs="Times New Roman" w:hint="eastAsia"/>
                <w:kern w:val="0"/>
                <w:szCs w:val="21"/>
              </w:rPr>
              <w:t>日期：    年   月   日</w:t>
            </w:r>
          </w:p>
        </w:tc>
      </w:tr>
    </w:tbl>
    <w:p w14:paraId="553DE21D" w14:textId="77777777" w:rsidR="00CE0D6D" w:rsidRPr="00CE56F9" w:rsidRDefault="00CE0D6D">
      <w:pPr>
        <w:widowControl/>
        <w:jc w:val="left"/>
        <w:rPr>
          <w:rFonts w:ascii="宋体" w:eastAsia="宋体" w:hAnsi="宋体" w:cs="Times New Roman"/>
          <w:b/>
          <w:bCs/>
          <w:kern w:val="0"/>
          <w:szCs w:val="21"/>
        </w:rPr>
      </w:pPr>
    </w:p>
    <w:p w14:paraId="42184C4D" w14:textId="77777777" w:rsidR="00CE0D6D" w:rsidRPr="00CE56F9" w:rsidRDefault="00CE0D6D">
      <w:pPr>
        <w:widowControl/>
        <w:jc w:val="left"/>
        <w:rPr>
          <w:rFonts w:ascii="宋体" w:eastAsia="宋体" w:hAnsi="宋体" w:cs="Times New Roman"/>
          <w:b/>
          <w:bCs/>
          <w:kern w:val="0"/>
          <w:szCs w:val="21"/>
        </w:rPr>
      </w:pPr>
    </w:p>
    <w:p w14:paraId="3933F0AD" w14:textId="77777777" w:rsidR="00CE0D6D" w:rsidRPr="00CE56F9" w:rsidRDefault="00CE0D6D">
      <w:pPr>
        <w:widowControl/>
        <w:jc w:val="left"/>
        <w:rPr>
          <w:rFonts w:ascii="宋体" w:eastAsia="宋体" w:hAnsi="宋体" w:cs="Times New Roman"/>
          <w:b/>
          <w:bCs/>
          <w:kern w:val="0"/>
          <w:szCs w:val="21"/>
        </w:rPr>
      </w:pPr>
    </w:p>
    <w:p w14:paraId="18A4FA5C" w14:textId="77777777" w:rsidR="00CE0D6D" w:rsidRPr="00CE56F9" w:rsidRDefault="00CE0D6D">
      <w:pPr>
        <w:widowControl/>
        <w:jc w:val="left"/>
        <w:rPr>
          <w:rFonts w:ascii="宋体" w:eastAsia="宋体" w:hAnsi="宋体" w:cs="Times New Roman"/>
          <w:b/>
          <w:bCs/>
          <w:kern w:val="0"/>
          <w:szCs w:val="21"/>
        </w:rPr>
      </w:pPr>
    </w:p>
    <w:p w14:paraId="0C256947" w14:textId="77777777" w:rsidR="00CE0D6D" w:rsidRPr="00CE56F9" w:rsidRDefault="003A061D">
      <w:pPr>
        <w:widowControl/>
        <w:jc w:val="left"/>
        <w:rPr>
          <w:rFonts w:ascii="Times New Roman" w:eastAsia="宋体" w:hAnsi="Times New Roman" w:cs="Times New Roman"/>
          <w:b/>
          <w:bCs/>
          <w:kern w:val="0"/>
          <w:szCs w:val="21"/>
        </w:rPr>
      </w:pPr>
      <w:r w:rsidRPr="00CE56F9">
        <w:rPr>
          <w:rFonts w:ascii="Times New Roman" w:eastAsia="宋体" w:hAnsi="Times New Roman" w:cs="宋体"/>
          <w:b/>
          <w:bCs/>
          <w:kern w:val="0"/>
          <w:szCs w:val="21"/>
        </w:rPr>
        <w:br w:type="page"/>
      </w:r>
      <w:r w:rsidRPr="00CE56F9">
        <w:rPr>
          <w:rFonts w:ascii="宋体" w:eastAsia="宋体" w:hAnsi="宋体" w:cs="Times New Roman" w:hint="eastAsia"/>
          <w:b/>
          <w:bCs/>
          <w:kern w:val="0"/>
          <w:szCs w:val="21"/>
        </w:rPr>
        <w:lastRenderedPageBreak/>
        <w:t>附表3 -1：详细评审表（技术商务评审表）</w:t>
      </w:r>
      <w:r w:rsidRPr="00CE56F9">
        <w:rPr>
          <w:rFonts w:ascii="宋体" w:eastAsia="宋体" w:hAnsi="宋体" w:cs="Times New Roman" w:hint="eastAsia"/>
          <w:b/>
          <w:bCs/>
          <w:kern w:val="0"/>
          <w:sz w:val="18"/>
          <w:szCs w:val="18"/>
        </w:rPr>
        <w:t>（注：此表不需要供应商填写）</w:t>
      </w:r>
    </w:p>
    <w:p w14:paraId="124471B5" w14:textId="77777777" w:rsidR="00CE0D6D" w:rsidRPr="00CE56F9" w:rsidRDefault="003A061D">
      <w:pPr>
        <w:spacing w:after="120"/>
        <w:jc w:val="center"/>
        <w:rPr>
          <w:b/>
          <w:sz w:val="28"/>
          <w:szCs w:val="28"/>
        </w:rPr>
      </w:pPr>
      <w:r w:rsidRPr="00CE56F9">
        <w:rPr>
          <w:rFonts w:hint="eastAsia"/>
          <w:b/>
          <w:sz w:val="28"/>
          <w:szCs w:val="28"/>
        </w:rPr>
        <w:t>详细评审表</w:t>
      </w:r>
    </w:p>
    <w:tbl>
      <w:tblPr>
        <w:tblW w:w="9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966"/>
        <w:gridCol w:w="7200"/>
        <w:gridCol w:w="750"/>
      </w:tblGrid>
      <w:tr w:rsidR="00CE0D6D" w:rsidRPr="00CE56F9" w14:paraId="5AE66534" w14:textId="77777777">
        <w:trPr>
          <w:cantSplit/>
          <w:trHeight w:val="53"/>
          <w:tblHeader/>
          <w:jc w:val="center"/>
        </w:trPr>
        <w:tc>
          <w:tcPr>
            <w:tcW w:w="589" w:type="dxa"/>
            <w:vAlign w:val="center"/>
          </w:tcPr>
          <w:p w14:paraId="66CAE6F9" w14:textId="77777777" w:rsidR="00CE0D6D" w:rsidRPr="00CE56F9" w:rsidRDefault="003A061D">
            <w:pPr>
              <w:jc w:val="center"/>
              <w:rPr>
                <w:rFonts w:ascii="宋体" w:hAnsi="宋体" w:cs="Arial"/>
                <w:b/>
                <w:bCs/>
                <w:szCs w:val="21"/>
              </w:rPr>
            </w:pPr>
            <w:r w:rsidRPr="00CE56F9">
              <w:rPr>
                <w:rFonts w:ascii="宋体" w:hAnsi="宋体" w:cs="Arial" w:hint="eastAsia"/>
                <w:b/>
                <w:bCs/>
                <w:szCs w:val="21"/>
              </w:rPr>
              <w:t>序号</w:t>
            </w:r>
          </w:p>
        </w:tc>
        <w:tc>
          <w:tcPr>
            <w:tcW w:w="966" w:type="dxa"/>
            <w:vAlign w:val="center"/>
          </w:tcPr>
          <w:p w14:paraId="110BBD78" w14:textId="77777777" w:rsidR="00CE0D6D" w:rsidRPr="00CE56F9" w:rsidRDefault="003A061D">
            <w:pPr>
              <w:jc w:val="center"/>
              <w:rPr>
                <w:rFonts w:ascii="宋体" w:hAnsi="宋体" w:cs="Arial"/>
                <w:b/>
                <w:bCs/>
                <w:szCs w:val="21"/>
              </w:rPr>
            </w:pPr>
            <w:r w:rsidRPr="00CE56F9">
              <w:rPr>
                <w:rFonts w:ascii="宋体" w:hAnsi="宋体" w:cs="Arial" w:hint="eastAsia"/>
                <w:b/>
                <w:bCs/>
                <w:szCs w:val="21"/>
              </w:rPr>
              <w:t>评审项目</w:t>
            </w:r>
          </w:p>
        </w:tc>
        <w:tc>
          <w:tcPr>
            <w:tcW w:w="7200" w:type="dxa"/>
            <w:vAlign w:val="center"/>
          </w:tcPr>
          <w:p w14:paraId="0A70645C" w14:textId="77777777" w:rsidR="00CE0D6D" w:rsidRPr="00CE56F9" w:rsidRDefault="003A061D">
            <w:pPr>
              <w:jc w:val="center"/>
              <w:rPr>
                <w:rFonts w:ascii="宋体" w:hAnsi="宋体" w:cs="Arial"/>
                <w:b/>
                <w:bCs/>
                <w:szCs w:val="21"/>
              </w:rPr>
            </w:pPr>
            <w:r w:rsidRPr="00CE56F9">
              <w:rPr>
                <w:rFonts w:ascii="宋体" w:hAnsi="宋体" w:cs="Arial" w:hint="eastAsia"/>
                <w:b/>
                <w:bCs/>
                <w:szCs w:val="21"/>
              </w:rPr>
              <w:t>评分范围</w:t>
            </w:r>
          </w:p>
        </w:tc>
        <w:tc>
          <w:tcPr>
            <w:tcW w:w="750" w:type="dxa"/>
            <w:vAlign w:val="center"/>
          </w:tcPr>
          <w:p w14:paraId="14C6E701" w14:textId="77777777" w:rsidR="00CE0D6D" w:rsidRPr="00CE56F9" w:rsidRDefault="003A061D">
            <w:pPr>
              <w:jc w:val="center"/>
              <w:rPr>
                <w:rFonts w:ascii="宋体" w:hAnsi="宋体" w:cs="Arial"/>
                <w:b/>
                <w:bCs/>
                <w:szCs w:val="21"/>
              </w:rPr>
            </w:pPr>
            <w:r w:rsidRPr="00CE56F9">
              <w:rPr>
                <w:rFonts w:ascii="宋体" w:hAnsi="宋体" w:cs="Arial" w:hint="eastAsia"/>
                <w:b/>
                <w:bCs/>
                <w:szCs w:val="21"/>
              </w:rPr>
              <w:t>单项</w:t>
            </w:r>
          </w:p>
          <w:p w14:paraId="2D98D314" w14:textId="77777777" w:rsidR="00CE0D6D" w:rsidRPr="00CE56F9" w:rsidRDefault="003A061D">
            <w:pPr>
              <w:jc w:val="center"/>
              <w:rPr>
                <w:rFonts w:ascii="宋体" w:hAnsi="宋体" w:cs="Arial"/>
                <w:b/>
                <w:bCs/>
                <w:szCs w:val="21"/>
              </w:rPr>
            </w:pPr>
            <w:r w:rsidRPr="00CE56F9">
              <w:rPr>
                <w:rFonts w:ascii="宋体" w:hAnsi="宋体" w:cs="Arial" w:hint="eastAsia"/>
                <w:b/>
                <w:bCs/>
                <w:szCs w:val="21"/>
              </w:rPr>
              <w:t>分值</w:t>
            </w:r>
          </w:p>
        </w:tc>
      </w:tr>
      <w:tr w:rsidR="00CE0D6D" w:rsidRPr="00CE56F9" w14:paraId="3BE82B30" w14:textId="77777777">
        <w:trPr>
          <w:cantSplit/>
          <w:trHeight w:val="1135"/>
          <w:jc w:val="center"/>
        </w:trPr>
        <w:tc>
          <w:tcPr>
            <w:tcW w:w="589" w:type="dxa"/>
            <w:vAlign w:val="center"/>
          </w:tcPr>
          <w:p w14:paraId="53C56BE8" w14:textId="77777777" w:rsidR="00CE0D6D" w:rsidRPr="00CE56F9" w:rsidRDefault="003A061D">
            <w:pPr>
              <w:snapToGrid w:val="0"/>
              <w:jc w:val="center"/>
              <w:rPr>
                <w:rFonts w:ascii="宋体" w:eastAsia="宋体" w:hAnsi="宋体" w:cs="宋体"/>
                <w:szCs w:val="21"/>
              </w:rPr>
            </w:pPr>
            <w:r w:rsidRPr="00CE56F9">
              <w:rPr>
                <w:rFonts w:ascii="宋体" w:eastAsia="宋体" w:hAnsi="宋体" w:cs="宋体" w:hint="eastAsia"/>
                <w:szCs w:val="21"/>
              </w:rPr>
              <w:t>1</w:t>
            </w:r>
          </w:p>
        </w:tc>
        <w:tc>
          <w:tcPr>
            <w:tcW w:w="966" w:type="dxa"/>
            <w:vAlign w:val="center"/>
          </w:tcPr>
          <w:p w14:paraId="57C99253" w14:textId="77777777" w:rsidR="00CE0D6D" w:rsidRPr="00CE56F9" w:rsidRDefault="0072151D">
            <w:pPr>
              <w:jc w:val="center"/>
              <w:rPr>
                <w:rFonts w:ascii="宋体" w:eastAsia="宋体" w:hAnsi="宋体" w:cs="宋体"/>
                <w:szCs w:val="21"/>
              </w:rPr>
            </w:pPr>
            <w:r w:rsidRPr="00CE56F9">
              <w:rPr>
                <w:rFonts w:ascii="宋体" w:eastAsia="宋体" w:hAnsi="宋体" w:cs="宋体" w:hint="eastAsia"/>
                <w:szCs w:val="21"/>
              </w:rPr>
              <w:t>设计及</w:t>
            </w:r>
            <w:r w:rsidR="003A061D" w:rsidRPr="00CE56F9">
              <w:rPr>
                <w:rFonts w:ascii="宋体" w:eastAsia="宋体" w:hAnsi="宋体" w:cs="宋体" w:hint="eastAsia"/>
                <w:szCs w:val="21"/>
              </w:rPr>
              <w:t>施工方案</w:t>
            </w:r>
            <w:r w:rsidR="000F633F" w:rsidRPr="00CE56F9">
              <w:rPr>
                <w:rFonts w:ascii="宋体" w:eastAsia="宋体" w:hAnsi="宋体" w:cs="宋体" w:hint="eastAsia"/>
                <w:szCs w:val="21"/>
              </w:rPr>
              <w:t>完整性</w:t>
            </w:r>
          </w:p>
        </w:tc>
        <w:tc>
          <w:tcPr>
            <w:tcW w:w="7200" w:type="dxa"/>
            <w:vAlign w:val="center"/>
          </w:tcPr>
          <w:p w14:paraId="6AFF5B55" w14:textId="5D23734C" w:rsidR="00CE0D6D" w:rsidRPr="00CE56F9" w:rsidRDefault="003A061D">
            <w:pPr>
              <w:rPr>
                <w:rFonts w:ascii="宋体" w:eastAsia="宋体" w:hAnsi="宋体" w:cs="宋体"/>
                <w:color w:val="000000"/>
                <w:szCs w:val="21"/>
              </w:rPr>
            </w:pPr>
            <w:r w:rsidRPr="00CE56F9">
              <w:rPr>
                <w:rFonts w:ascii="宋体" w:eastAsia="宋体" w:hAnsi="宋体" w:cs="宋体" w:hint="eastAsia"/>
                <w:color w:val="000000"/>
                <w:szCs w:val="21"/>
              </w:rPr>
              <w:t>提供完整施工方案</w:t>
            </w:r>
            <w:r w:rsidR="00530E7A" w:rsidRPr="00CE56F9">
              <w:rPr>
                <w:rFonts w:ascii="宋体" w:eastAsia="宋体" w:hAnsi="宋体" w:cs="宋体" w:hint="eastAsia"/>
                <w:color w:val="000000"/>
                <w:szCs w:val="21"/>
              </w:rPr>
              <w:t>及</w:t>
            </w:r>
            <w:r w:rsidRPr="00CE56F9">
              <w:rPr>
                <w:rFonts w:ascii="宋体" w:eastAsia="宋体" w:hAnsi="宋体" w:cs="宋体" w:hint="eastAsia"/>
                <w:color w:val="000000"/>
                <w:szCs w:val="21"/>
              </w:rPr>
              <w:t>深化设计图纸</w:t>
            </w:r>
            <w:r w:rsidR="000F633F" w:rsidRPr="00CE56F9">
              <w:rPr>
                <w:rFonts w:ascii="宋体" w:eastAsia="宋体" w:hAnsi="宋体" w:cs="宋体" w:hint="eastAsia"/>
                <w:color w:val="000000"/>
                <w:szCs w:val="21"/>
              </w:rPr>
              <w:t>，</w:t>
            </w:r>
            <w:r w:rsidR="008444FB" w:rsidRPr="00CE56F9">
              <w:rPr>
                <w:rFonts w:ascii="宋体" w:eastAsia="宋体" w:hAnsi="宋体" w:cs="宋体" w:hint="eastAsia"/>
                <w:color w:val="000000"/>
                <w:szCs w:val="21"/>
              </w:rPr>
              <w:t>图纸应加盖出图专用章或企业公章，</w:t>
            </w:r>
            <w:r w:rsidRPr="00CE56F9">
              <w:rPr>
                <w:rFonts w:ascii="宋体" w:eastAsia="宋体" w:hAnsi="宋体" w:cs="宋体" w:hint="eastAsia"/>
                <w:color w:val="000000"/>
                <w:szCs w:val="21"/>
              </w:rPr>
              <w:t>根据提供资料完善程度评审：</w:t>
            </w:r>
          </w:p>
          <w:p w14:paraId="615FBC45" w14:textId="77CA355E" w:rsidR="00530E7A" w:rsidRPr="00CE56F9" w:rsidRDefault="00530E7A" w:rsidP="00530E7A">
            <w:pPr>
              <w:rPr>
                <w:rFonts w:ascii="宋体" w:eastAsia="宋体" w:hAnsi="宋体" w:cs="宋体"/>
                <w:szCs w:val="21"/>
              </w:rPr>
            </w:pPr>
            <w:r w:rsidRPr="00CE56F9">
              <w:rPr>
                <w:rFonts w:ascii="宋体" w:eastAsia="宋体" w:hAnsi="宋体" w:cs="宋体" w:hint="eastAsia"/>
                <w:szCs w:val="21"/>
              </w:rPr>
              <w:t>提交</w:t>
            </w:r>
            <w:r w:rsidR="0072151D" w:rsidRPr="00CE56F9">
              <w:rPr>
                <w:rFonts w:ascii="宋体" w:eastAsia="宋体" w:hAnsi="宋体" w:cs="宋体" w:hint="eastAsia"/>
                <w:szCs w:val="21"/>
              </w:rPr>
              <w:t>的设计</w:t>
            </w:r>
            <w:r w:rsidRPr="00CE56F9">
              <w:rPr>
                <w:rFonts w:ascii="宋体" w:eastAsia="宋体" w:hAnsi="宋体" w:cs="宋体" w:hint="eastAsia"/>
                <w:szCs w:val="21"/>
              </w:rPr>
              <w:t>图纸</w:t>
            </w:r>
            <w:r w:rsidR="0072151D" w:rsidRPr="00CE56F9">
              <w:rPr>
                <w:rFonts w:ascii="宋体" w:eastAsia="宋体" w:hAnsi="宋体" w:cs="宋体" w:hint="eastAsia"/>
                <w:szCs w:val="21"/>
              </w:rPr>
              <w:t>及</w:t>
            </w:r>
            <w:r w:rsidRPr="00CE56F9">
              <w:rPr>
                <w:rFonts w:ascii="宋体" w:eastAsia="宋体" w:hAnsi="宋体" w:cs="宋体" w:hint="eastAsia"/>
                <w:szCs w:val="21"/>
              </w:rPr>
              <w:t>资料应包括：光伏系统图、</w:t>
            </w:r>
            <w:r w:rsidR="0072151D" w:rsidRPr="00CE56F9">
              <w:rPr>
                <w:rFonts w:ascii="宋体" w:eastAsia="宋体" w:hAnsi="宋体" w:cs="宋体" w:hint="eastAsia"/>
                <w:szCs w:val="21"/>
              </w:rPr>
              <w:t>设备布局图、</w:t>
            </w:r>
            <w:r w:rsidRPr="00CE56F9">
              <w:rPr>
                <w:rFonts w:ascii="宋体" w:eastAsia="宋体" w:hAnsi="宋体" w:cs="宋体" w:hint="eastAsia"/>
                <w:szCs w:val="21"/>
              </w:rPr>
              <w:t>光伏组件排布图、电气平面图、车棚结构图纸</w:t>
            </w:r>
            <w:r w:rsidR="005107C0" w:rsidRPr="00CE56F9">
              <w:rPr>
                <w:rFonts w:ascii="宋体" w:eastAsia="宋体" w:hAnsi="宋体" w:cs="宋体" w:hint="eastAsia"/>
                <w:szCs w:val="21"/>
              </w:rPr>
              <w:t>、结构强度计算书</w:t>
            </w:r>
            <w:r w:rsidR="008E2C4D" w:rsidRPr="00CE56F9">
              <w:rPr>
                <w:rFonts w:ascii="宋体" w:eastAsia="宋体" w:hAnsi="宋体" w:cs="宋体" w:hint="eastAsia"/>
                <w:szCs w:val="21"/>
              </w:rPr>
              <w:t>等</w:t>
            </w:r>
            <w:r w:rsidRPr="00CE56F9">
              <w:rPr>
                <w:rFonts w:ascii="宋体" w:eastAsia="宋体" w:hAnsi="宋体" w:cs="宋体" w:hint="eastAsia"/>
                <w:szCs w:val="21"/>
              </w:rPr>
              <w:t>；</w:t>
            </w:r>
          </w:p>
          <w:p w14:paraId="30C68E97" w14:textId="77777777" w:rsidR="00CE0D6D" w:rsidRPr="00CE56F9" w:rsidRDefault="00132CA5">
            <w:pPr>
              <w:rPr>
                <w:rFonts w:ascii="宋体" w:eastAsia="宋体" w:hAnsi="宋体" w:cs="宋体"/>
                <w:szCs w:val="21"/>
              </w:rPr>
            </w:pPr>
            <w:r w:rsidRPr="00CE56F9">
              <w:rPr>
                <w:rFonts w:ascii="宋体" w:hAnsi="宋体" w:hint="eastAsia"/>
                <w:bCs/>
                <w:szCs w:val="21"/>
              </w:rPr>
              <w:t>施工方案及设计</w:t>
            </w:r>
            <w:r w:rsidR="005467B0" w:rsidRPr="00CE56F9">
              <w:rPr>
                <w:rFonts w:ascii="宋体" w:hAnsi="宋体" w:hint="eastAsia"/>
                <w:bCs/>
                <w:szCs w:val="21"/>
              </w:rPr>
              <w:t>图纸内容</w:t>
            </w:r>
            <w:r w:rsidRPr="00CE56F9">
              <w:rPr>
                <w:rFonts w:ascii="宋体" w:hAnsi="宋体" w:hint="eastAsia"/>
                <w:bCs/>
                <w:szCs w:val="21"/>
              </w:rPr>
              <w:t>完整、</w:t>
            </w:r>
            <w:r w:rsidR="005467B0" w:rsidRPr="00CE56F9">
              <w:rPr>
                <w:rFonts w:ascii="宋体" w:hAnsi="宋体" w:hint="eastAsia"/>
                <w:bCs/>
                <w:szCs w:val="21"/>
              </w:rPr>
              <w:t>详细</w:t>
            </w:r>
            <w:r w:rsidR="003A061D" w:rsidRPr="00CE56F9">
              <w:rPr>
                <w:rFonts w:ascii="宋体" w:eastAsia="宋体" w:hAnsi="宋体" w:cs="宋体" w:hint="eastAsia"/>
                <w:szCs w:val="21"/>
              </w:rPr>
              <w:t>的，得1</w:t>
            </w:r>
            <w:r w:rsidRPr="00CE56F9">
              <w:rPr>
                <w:rFonts w:ascii="宋体" w:eastAsia="宋体" w:hAnsi="宋体" w:cs="宋体" w:hint="eastAsia"/>
                <w:szCs w:val="21"/>
              </w:rPr>
              <w:t>0</w:t>
            </w:r>
            <w:r w:rsidR="003A061D" w:rsidRPr="00CE56F9">
              <w:rPr>
                <w:rFonts w:ascii="宋体" w:eastAsia="宋体" w:hAnsi="宋体" w:cs="宋体" w:hint="eastAsia"/>
                <w:szCs w:val="21"/>
              </w:rPr>
              <w:t>分；</w:t>
            </w:r>
          </w:p>
          <w:p w14:paraId="4C59036F" w14:textId="77777777" w:rsidR="00CE0D6D" w:rsidRPr="00CE56F9" w:rsidRDefault="00132CA5">
            <w:pPr>
              <w:rPr>
                <w:rFonts w:ascii="宋体" w:eastAsia="宋体" w:hAnsi="宋体" w:cs="宋体"/>
                <w:szCs w:val="21"/>
              </w:rPr>
            </w:pPr>
            <w:r w:rsidRPr="00CE56F9">
              <w:rPr>
                <w:rFonts w:ascii="宋体" w:hAnsi="宋体" w:hint="eastAsia"/>
                <w:bCs/>
                <w:szCs w:val="21"/>
              </w:rPr>
              <w:t>施工方案及设计</w:t>
            </w:r>
            <w:r w:rsidR="003A061D" w:rsidRPr="00CE56F9">
              <w:rPr>
                <w:rFonts w:ascii="宋体" w:eastAsia="宋体" w:hAnsi="宋体" w:cs="宋体" w:hint="eastAsia"/>
                <w:szCs w:val="21"/>
              </w:rPr>
              <w:t>图纸设计</w:t>
            </w:r>
            <w:r w:rsidRPr="00CE56F9">
              <w:rPr>
                <w:rFonts w:ascii="宋体" w:eastAsia="宋体" w:hAnsi="宋体" w:cs="宋体" w:hint="eastAsia"/>
                <w:szCs w:val="21"/>
              </w:rPr>
              <w:t>较</w:t>
            </w:r>
            <w:r w:rsidRPr="00CE56F9">
              <w:rPr>
                <w:rFonts w:ascii="宋体" w:hAnsi="宋体" w:hint="eastAsia"/>
                <w:bCs/>
                <w:szCs w:val="21"/>
              </w:rPr>
              <w:t>完整、详细</w:t>
            </w:r>
            <w:r w:rsidRPr="00CE56F9">
              <w:rPr>
                <w:rFonts w:ascii="宋体" w:eastAsia="宋体" w:hAnsi="宋体" w:cs="宋体" w:hint="eastAsia"/>
                <w:szCs w:val="21"/>
              </w:rPr>
              <w:t>的，</w:t>
            </w:r>
            <w:r w:rsidR="003A061D" w:rsidRPr="00CE56F9">
              <w:rPr>
                <w:rFonts w:ascii="宋体" w:eastAsia="宋体" w:hAnsi="宋体" w:cs="宋体" w:hint="eastAsia"/>
                <w:szCs w:val="21"/>
              </w:rPr>
              <w:t>得</w:t>
            </w:r>
            <w:r w:rsidR="00C9711C" w:rsidRPr="00CE56F9">
              <w:rPr>
                <w:rFonts w:ascii="宋体" w:eastAsia="宋体" w:hAnsi="宋体" w:cs="宋体" w:hint="eastAsia"/>
                <w:szCs w:val="21"/>
              </w:rPr>
              <w:t>6</w:t>
            </w:r>
            <w:r w:rsidR="003A061D" w:rsidRPr="00CE56F9">
              <w:rPr>
                <w:rFonts w:ascii="宋体" w:eastAsia="宋体" w:hAnsi="宋体" w:cs="宋体" w:hint="eastAsia"/>
                <w:szCs w:val="21"/>
              </w:rPr>
              <w:t>分；</w:t>
            </w:r>
          </w:p>
          <w:p w14:paraId="0DE5853B" w14:textId="77777777" w:rsidR="00CE0D6D" w:rsidRPr="00CE56F9" w:rsidRDefault="00132CA5">
            <w:pPr>
              <w:rPr>
                <w:rFonts w:ascii="宋体" w:eastAsia="宋体" w:hAnsi="宋体" w:cs="宋体"/>
                <w:szCs w:val="21"/>
              </w:rPr>
            </w:pPr>
            <w:r w:rsidRPr="00CE56F9">
              <w:rPr>
                <w:rFonts w:ascii="宋体" w:hAnsi="宋体" w:hint="eastAsia"/>
                <w:bCs/>
                <w:szCs w:val="21"/>
              </w:rPr>
              <w:t>施工方案及设计</w:t>
            </w:r>
            <w:r w:rsidR="003A061D" w:rsidRPr="00CE56F9">
              <w:rPr>
                <w:rFonts w:ascii="宋体" w:eastAsia="宋体" w:hAnsi="宋体" w:cs="宋体" w:hint="eastAsia"/>
                <w:szCs w:val="21"/>
              </w:rPr>
              <w:t>图纸设计</w:t>
            </w:r>
            <w:r w:rsidRPr="00CE56F9">
              <w:rPr>
                <w:rFonts w:ascii="宋体" w:eastAsia="宋体" w:hAnsi="宋体" w:cs="宋体" w:hint="eastAsia"/>
                <w:szCs w:val="21"/>
              </w:rPr>
              <w:t>不</w:t>
            </w:r>
            <w:r w:rsidRPr="00CE56F9">
              <w:rPr>
                <w:rFonts w:ascii="宋体" w:hAnsi="宋体" w:hint="eastAsia"/>
                <w:bCs/>
                <w:szCs w:val="21"/>
              </w:rPr>
              <w:t>完整</w:t>
            </w:r>
            <w:r w:rsidRPr="00CE56F9">
              <w:rPr>
                <w:rFonts w:ascii="宋体" w:eastAsia="宋体" w:hAnsi="宋体" w:cs="宋体" w:hint="eastAsia"/>
                <w:szCs w:val="21"/>
              </w:rPr>
              <w:t>的，</w:t>
            </w:r>
            <w:r w:rsidR="003A061D" w:rsidRPr="00CE56F9">
              <w:rPr>
                <w:rFonts w:ascii="宋体" w:eastAsia="宋体" w:hAnsi="宋体" w:cs="宋体" w:hint="eastAsia"/>
                <w:szCs w:val="21"/>
              </w:rPr>
              <w:t>得</w:t>
            </w:r>
            <w:r w:rsidR="00C9711C" w:rsidRPr="00CE56F9">
              <w:rPr>
                <w:rFonts w:ascii="宋体" w:eastAsia="宋体" w:hAnsi="宋体" w:cs="宋体" w:hint="eastAsia"/>
                <w:szCs w:val="21"/>
              </w:rPr>
              <w:t>3</w:t>
            </w:r>
            <w:r w:rsidR="003A061D" w:rsidRPr="00CE56F9">
              <w:rPr>
                <w:rFonts w:ascii="宋体" w:eastAsia="宋体" w:hAnsi="宋体" w:cs="宋体" w:hint="eastAsia"/>
                <w:szCs w:val="21"/>
              </w:rPr>
              <w:t>分</w:t>
            </w:r>
            <w:r w:rsidRPr="00CE56F9">
              <w:rPr>
                <w:rFonts w:ascii="宋体" w:eastAsia="宋体" w:hAnsi="宋体" w:cs="宋体" w:hint="eastAsia"/>
                <w:szCs w:val="21"/>
              </w:rPr>
              <w:t>；</w:t>
            </w:r>
          </w:p>
        </w:tc>
        <w:tc>
          <w:tcPr>
            <w:tcW w:w="750" w:type="dxa"/>
            <w:vAlign w:val="center"/>
          </w:tcPr>
          <w:p w14:paraId="3934DBFC" w14:textId="77777777" w:rsidR="00CE0D6D" w:rsidRPr="00CE56F9" w:rsidRDefault="000F633F">
            <w:pPr>
              <w:jc w:val="center"/>
              <w:rPr>
                <w:rFonts w:ascii="宋体" w:hAnsi="宋体"/>
                <w:szCs w:val="21"/>
              </w:rPr>
            </w:pPr>
            <w:r w:rsidRPr="00CE56F9">
              <w:rPr>
                <w:rFonts w:ascii="宋体" w:hAnsi="宋体" w:hint="eastAsia"/>
                <w:szCs w:val="21"/>
              </w:rPr>
              <w:t>10</w:t>
            </w:r>
          </w:p>
        </w:tc>
      </w:tr>
      <w:tr w:rsidR="000F633F" w:rsidRPr="00CE56F9" w14:paraId="661ED9EB" w14:textId="77777777">
        <w:trPr>
          <w:cantSplit/>
          <w:trHeight w:val="1135"/>
          <w:jc w:val="center"/>
        </w:trPr>
        <w:tc>
          <w:tcPr>
            <w:tcW w:w="589" w:type="dxa"/>
            <w:vAlign w:val="center"/>
          </w:tcPr>
          <w:p w14:paraId="54CDA5B4" w14:textId="77777777" w:rsidR="000F633F" w:rsidRPr="00CE56F9" w:rsidRDefault="000F633F">
            <w:pPr>
              <w:snapToGrid w:val="0"/>
              <w:jc w:val="center"/>
              <w:rPr>
                <w:rFonts w:ascii="宋体" w:eastAsia="宋体" w:hAnsi="宋体" w:cs="宋体"/>
                <w:szCs w:val="21"/>
              </w:rPr>
            </w:pPr>
            <w:r w:rsidRPr="00CE56F9">
              <w:rPr>
                <w:rFonts w:ascii="宋体" w:eastAsia="宋体" w:hAnsi="宋体" w:cs="宋体" w:hint="eastAsia"/>
                <w:szCs w:val="21"/>
              </w:rPr>
              <w:t>2</w:t>
            </w:r>
          </w:p>
        </w:tc>
        <w:tc>
          <w:tcPr>
            <w:tcW w:w="966" w:type="dxa"/>
            <w:vAlign w:val="center"/>
          </w:tcPr>
          <w:p w14:paraId="705ADF5A" w14:textId="77777777" w:rsidR="000F633F" w:rsidRPr="00CE56F9" w:rsidRDefault="000F633F">
            <w:pPr>
              <w:jc w:val="center"/>
              <w:rPr>
                <w:rFonts w:ascii="宋体" w:eastAsia="宋体" w:hAnsi="宋体" w:cs="宋体"/>
                <w:szCs w:val="21"/>
              </w:rPr>
            </w:pPr>
            <w:r w:rsidRPr="00CE56F9">
              <w:rPr>
                <w:rFonts w:ascii="宋体" w:eastAsia="宋体" w:hAnsi="宋体" w:cs="宋体" w:hint="eastAsia"/>
                <w:szCs w:val="21"/>
              </w:rPr>
              <w:t>设计及施工方案合理性</w:t>
            </w:r>
          </w:p>
        </w:tc>
        <w:tc>
          <w:tcPr>
            <w:tcW w:w="7200" w:type="dxa"/>
            <w:vAlign w:val="center"/>
          </w:tcPr>
          <w:p w14:paraId="69376E4A" w14:textId="77777777" w:rsidR="000F633F" w:rsidRPr="00CE56F9" w:rsidRDefault="000F633F" w:rsidP="000F633F">
            <w:pPr>
              <w:rPr>
                <w:rFonts w:ascii="宋体" w:eastAsia="宋体" w:hAnsi="宋体" w:cs="宋体"/>
                <w:color w:val="000000"/>
                <w:szCs w:val="21"/>
              </w:rPr>
            </w:pPr>
            <w:r w:rsidRPr="00CE56F9">
              <w:rPr>
                <w:rFonts w:ascii="宋体" w:eastAsia="宋体" w:hAnsi="宋体" w:cs="宋体" w:hint="eastAsia"/>
                <w:color w:val="000000"/>
                <w:szCs w:val="21"/>
              </w:rPr>
              <w:t>根据投标人对</w:t>
            </w:r>
            <w:r w:rsidR="00132CA5" w:rsidRPr="00CE56F9">
              <w:rPr>
                <w:rFonts w:ascii="宋体" w:eastAsia="宋体" w:hAnsi="宋体" w:cs="宋体" w:hint="eastAsia"/>
                <w:color w:val="000000"/>
                <w:szCs w:val="21"/>
              </w:rPr>
              <w:t>施工方案</w:t>
            </w:r>
            <w:r w:rsidRPr="00CE56F9">
              <w:rPr>
                <w:rFonts w:ascii="宋体" w:eastAsia="宋体" w:hAnsi="宋体" w:cs="宋体" w:hint="eastAsia"/>
                <w:color w:val="000000"/>
                <w:szCs w:val="21"/>
              </w:rPr>
              <w:t>和设计图纸进行打分：</w:t>
            </w:r>
          </w:p>
          <w:p w14:paraId="0E8EEA9F" w14:textId="77777777" w:rsidR="000F633F" w:rsidRPr="00CE56F9" w:rsidRDefault="000F633F" w:rsidP="000F633F">
            <w:pPr>
              <w:rPr>
                <w:rFonts w:ascii="宋体" w:eastAsia="宋体" w:hAnsi="宋体" w:cs="宋体"/>
                <w:color w:val="000000"/>
                <w:szCs w:val="21"/>
              </w:rPr>
            </w:pPr>
            <w:r w:rsidRPr="00CE56F9">
              <w:rPr>
                <w:rFonts w:ascii="宋体" w:eastAsia="宋体" w:hAnsi="宋体" w:cs="宋体" w:hint="eastAsia"/>
                <w:color w:val="000000"/>
                <w:szCs w:val="21"/>
              </w:rPr>
              <w:t>规划和布局合理，图纸内容</w:t>
            </w:r>
            <w:r w:rsidR="00132CA5" w:rsidRPr="00CE56F9">
              <w:rPr>
                <w:rFonts w:ascii="宋体" w:eastAsia="宋体" w:hAnsi="宋体" w:cs="宋体" w:hint="eastAsia"/>
                <w:color w:val="000000"/>
                <w:szCs w:val="21"/>
              </w:rPr>
              <w:t>合理</w:t>
            </w:r>
            <w:r w:rsidRPr="00CE56F9">
              <w:rPr>
                <w:rFonts w:ascii="宋体" w:eastAsia="宋体" w:hAnsi="宋体" w:cs="宋体" w:hint="eastAsia"/>
                <w:szCs w:val="21"/>
              </w:rPr>
              <w:t>，可操作性强的，</w:t>
            </w:r>
            <w:r w:rsidRPr="00CE56F9">
              <w:rPr>
                <w:rFonts w:ascii="宋体" w:eastAsia="宋体" w:hAnsi="宋体" w:cs="宋体" w:hint="eastAsia"/>
                <w:color w:val="000000"/>
                <w:szCs w:val="21"/>
              </w:rPr>
              <w:t>得</w:t>
            </w:r>
            <w:r w:rsidR="00C9711C" w:rsidRPr="00CE56F9">
              <w:rPr>
                <w:rFonts w:ascii="宋体" w:eastAsia="宋体" w:hAnsi="宋体" w:cs="宋体" w:hint="eastAsia"/>
                <w:color w:val="000000"/>
                <w:szCs w:val="21"/>
              </w:rPr>
              <w:t>10</w:t>
            </w:r>
            <w:r w:rsidRPr="00CE56F9">
              <w:rPr>
                <w:rFonts w:ascii="宋体" w:eastAsia="宋体" w:hAnsi="宋体" w:cs="宋体" w:hint="eastAsia"/>
                <w:color w:val="000000"/>
                <w:szCs w:val="21"/>
              </w:rPr>
              <w:t xml:space="preserve"> 分；</w:t>
            </w:r>
          </w:p>
          <w:p w14:paraId="1BCB9228" w14:textId="77777777" w:rsidR="000F633F" w:rsidRPr="00CE56F9" w:rsidRDefault="000F633F" w:rsidP="000F633F">
            <w:pPr>
              <w:rPr>
                <w:rFonts w:ascii="宋体" w:eastAsia="宋体" w:hAnsi="宋体" w:cs="宋体"/>
                <w:color w:val="000000"/>
                <w:szCs w:val="21"/>
              </w:rPr>
            </w:pPr>
            <w:r w:rsidRPr="00CE56F9">
              <w:rPr>
                <w:rFonts w:ascii="宋体" w:eastAsia="宋体" w:hAnsi="宋体" w:cs="宋体" w:hint="eastAsia"/>
                <w:color w:val="000000"/>
                <w:szCs w:val="21"/>
              </w:rPr>
              <w:t>规划</w:t>
            </w:r>
            <w:r w:rsidR="00132CA5" w:rsidRPr="00CE56F9">
              <w:rPr>
                <w:rFonts w:ascii="宋体" w:eastAsia="宋体" w:hAnsi="宋体" w:cs="宋体" w:hint="eastAsia"/>
                <w:color w:val="000000"/>
                <w:szCs w:val="21"/>
              </w:rPr>
              <w:t>和</w:t>
            </w:r>
            <w:r w:rsidRPr="00CE56F9">
              <w:rPr>
                <w:rFonts w:ascii="宋体" w:eastAsia="宋体" w:hAnsi="宋体" w:cs="宋体" w:hint="eastAsia"/>
                <w:color w:val="000000"/>
                <w:szCs w:val="21"/>
              </w:rPr>
              <w:t>布局较合理，</w:t>
            </w:r>
            <w:r w:rsidR="00132CA5" w:rsidRPr="00CE56F9">
              <w:rPr>
                <w:rFonts w:ascii="宋体" w:eastAsia="宋体" w:hAnsi="宋体" w:cs="宋体" w:hint="eastAsia"/>
                <w:color w:val="000000"/>
                <w:szCs w:val="21"/>
              </w:rPr>
              <w:t>图纸</w:t>
            </w:r>
            <w:r w:rsidRPr="00CE56F9">
              <w:rPr>
                <w:rFonts w:ascii="宋体" w:eastAsia="宋体" w:hAnsi="宋体" w:cs="宋体" w:hint="eastAsia"/>
                <w:color w:val="000000"/>
                <w:szCs w:val="21"/>
              </w:rPr>
              <w:t>内容</w:t>
            </w:r>
            <w:r w:rsidR="00132CA5" w:rsidRPr="00CE56F9">
              <w:rPr>
                <w:rFonts w:ascii="宋体" w:eastAsia="宋体" w:hAnsi="宋体" w:cs="宋体" w:hint="eastAsia"/>
                <w:color w:val="000000"/>
                <w:szCs w:val="21"/>
              </w:rPr>
              <w:t>基本合理</w:t>
            </w:r>
            <w:r w:rsidRPr="00CE56F9">
              <w:rPr>
                <w:rFonts w:ascii="宋体" w:eastAsia="宋体" w:hAnsi="宋体" w:cs="宋体" w:hint="eastAsia"/>
                <w:szCs w:val="21"/>
              </w:rPr>
              <w:t>，可操作性一般的</w:t>
            </w:r>
            <w:r w:rsidRPr="00CE56F9">
              <w:rPr>
                <w:rFonts w:ascii="宋体" w:eastAsia="宋体" w:hAnsi="宋体" w:cs="宋体" w:hint="eastAsia"/>
                <w:color w:val="000000"/>
                <w:szCs w:val="21"/>
              </w:rPr>
              <w:t>，得</w:t>
            </w:r>
            <w:r w:rsidR="00C9711C" w:rsidRPr="00CE56F9">
              <w:rPr>
                <w:rFonts w:ascii="宋体" w:eastAsia="宋体" w:hAnsi="宋体" w:cs="宋体" w:hint="eastAsia"/>
                <w:color w:val="000000"/>
                <w:szCs w:val="21"/>
              </w:rPr>
              <w:t>6</w:t>
            </w:r>
            <w:r w:rsidRPr="00CE56F9">
              <w:rPr>
                <w:rFonts w:ascii="宋体" w:eastAsia="宋体" w:hAnsi="宋体" w:cs="宋体" w:hint="eastAsia"/>
                <w:color w:val="000000"/>
                <w:szCs w:val="21"/>
              </w:rPr>
              <w:t>分；</w:t>
            </w:r>
          </w:p>
          <w:p w14:paraId="6BB2CB71" w14:textId="77777777" w:rsidR="000F633F" w:rsidRPr="00CE56F9" w:rsidRDefault="000F633F" w:rsidP="000F633F">
            <w:pPr>
              <w:rPr>
                <w:rFonts w:ascii="宋体" w:eastAsia="宋体" w:hAnsi="宋体" w:cs="宋体"/>
                <w:color w:val="000000"/>
                <w:szCs w:val="21"/>
              </w:rPr>
            </w:pPr>
            <w:r w:rsidRPr="00CE56F9">
              <w:rPr>
                <w:rFonts w:ascii="宋体" w:eastAsia="宋体" w:hAnsi="宋体" w:cs="宋体" w:hint="eastAsia"/>
                <w:color w:val="000000"/>
                <w:szCs w:val="21"/>
              </w:rPr>
              <w:t>规划</w:t>
            </w:r>
            <w:r w:rsidR="00132CA5" w:rsidRPr="00CE56F9">
              <w:rPr>
                <w:rFonts w:ascii="宋体" w:eastAsia="宋体" w:hAnsi="宋体" w:cs="宋体" w:hint="eastAsia"/>
                <w:color w:val="000000"/>
                <w:szCs w:val="21"/>
              </w:rPr>
              <w:t>和</w:t>
            </w:r>
            <w:r w:rsidRPr="00CE56F9">
              <w:rPr>
                <w:rFonts w:ascii="宋体" w:eastAsia="宋体" w:hAnsi="宋体" w:cs="宋体" w:hint="eastAsia"/>
                <w:color w:val="000000"/>
                <w:szCs w:val="21"/>
              </w:rPr>
              <w:t>布局不合理或</w:t>
            </w:r>
            <w:r w:rsidR="00132CA5" w:rsidRPr="00CE56F9">
              <w:rPr>
                <w:rFonts w:ascii="宋体" w:eastAsia="宋体" w:hAnsi="宋体" w:cs="宋体" w:hint="eastAsia"/>
                <w:color w:val="000000"/>
                <w:szCs w:val="21"/>
              </w:rPr>
              <w:t>图纸</w:t>
            </w:r>
            <w:r w:rsidRPr="00CE56F9">
              <w:rPr>
                <w:rFonts w:ascii="宋体" w:eastAsia="宋体" w:hAnsi="宋体" w:cs="宋体" w:hint="eastAsia"/>
                <w:color w:val="000000"/>
                <w:szCs w:val="21"/>
              </w:rPr>
              <w:t xml:space="preserve">内容不合理的，得 </w:t>
            </w:r>
            <w:r w:rsidR="00C9711C" w:rsidRPr="00CE56F9">
              <w:rPr>
                <w:rFonts w:ascii="宋体" w:eastAsia="宋体" w:hAnsi="宋体" w:cs="宋体" w:hint="eastAsia"/>
                <w:color w:val="000000"/>
                <w:szCs w:val="21"/>
              </w:rPr>
              <w:t>3</w:t>
            </w:r>
            <w:r w:rsidRPr="00CE56F9">
              <w:rPr>
                <w:rFonts w:ascii="宋体" w:eastAsia="宋体" w:hAnsi="宋体" w:cs="宋体" w:hint="eastAsia"/>
                <w:color w:val="000000"/>
                <w:szCs w:val="21"/>
              </w:rPr>
              <w:t xml:space="preserve"> 分；</w:t>
            </w:r>
          </w:p>
        </w:tc>
        <w:tc>
          <w:tcPr>
            <w:tcW w:w="750" w:type="dxa"/>
            <w:vAlign w:val="center"/>
          </w:tcPr>
          <w:p w14:paraId="45338FC2" w14:textId="77777777" w:rsidR="000F633F" w:rsidRPr="00CE56F9" w:rsidRDefault="000F633F">
            <w:pPr>
              <w:jc w:val="center"/>
              <w:rPr>
                <w:rFonts w:ascii="宋体" w:hAnsi="宋体"/>
                <w:szCs w:val="21"/>
              </w:rPr>
            </w:pPr>
            <w:r w:rsidRPr="00CE56F9">
              <w:rPr>
                <w:rFonts w:ascii="宋体" w:hAnsi="宋体" w:hint="eastAsia"/>
                <w:szCs w:val="21"/>
              </w:rPr>
              <w:t>10</w:t>
            </w:r>
          </w:p>
        </w:tc>
      </w:tr>
      <w:tr w:rsidR="00CE0D6D" w:rsidRPr="00CE56F9" w14:paraId="4BE9ECEC" w14:textId="77777777">
        <w:trPr>
          <w:cantSplit/>
          <w:trHeight w:val="1135"/>
          <w:jc w:val="center"/>
        </w:trPr>
        <w:tc>
          <w:tcPr>
            <w:tcW w:w="589" w:type="dxa"/>
            <w:vAlign w:val="center"/>
          </w:tcPr>
          <w:p w14:paraId="489B0169" w14:textId="77777777" w:rsidR="00CE0D6D" w:rsidRPr="00CE56F9" w:rsidRDefault="003A061D">
            <w:pPr>
              <w:snapToGrid w:val="0"/>
              <w:jc w:val="center"/>
              <w:rPr>
                <w:rFonts w:ascii="宋体" w:eastAsia="宋体" w:hAnsi="宋体" w:cs="宋体"/>
                <w:szCs w:val="21"/>
              </w:rPr>
            </w:pPr>
            <w:r w:rsidRPr="00CE56F9">
              <w:rPr>
                <w:rFonts w:ascii="宋体" w:eastAsia="宋体" w:hAnsi="宋体" w:cs="宋体" w:hint="eastAsia"/>
                <w:szCs w:val="21"/>
              </w:rPr>
              <w:t>2</w:t>
            </w:r>
          </w:p>
        </w:tc>
        <w:tc>
          <w:tcPr>
            <w:tcW w:w="966" w:type="dxa"/>
            <w:vAlign w:val="center"/>
          </w:tcPr>
          <w:p w14:paraId="7D91E857" w14:textId="77777777" w:rsidR="00CE0D6D" w:rsidRPr="00CE56F9" w:rsidRDefault="003A061D">
            <w:pPr>
              <w:jc w:val="left"/>
              <w:rPr>
                <w:rFonts w:ascii="宋体" w:eastAsia="宋体" w:hAnsi="宋体" w:cs="宋体"/>
                <w:color w:val="000000"/>
                <w:szCs w:val="21"/>
              </w:rPr>
            </w:pPr>
            <w:r w:rsidRPr="00CE56F9">
              <w:rPr>
                <w:rFonts w:ascii="宋体" w:eastAsia="宋体" w:hAnsi="宋体" w:cs="宋体" w:hint="eastAsia"/>
                <w:color w:val="000000"/>
                <w:szCs w:val="21"/>
              </w:rPr>
              <w:t>施工组织方案</w:t>
            </w:r>
          </w:p>
        </w:tc>
        <w:tc>
          <w:tcPr>
            <w:tcW w:w="7200" w:type="dxa"/>
            <w:vAlign w:val="center"/>
          </w:tcPr>
          <w:p w14:paraId="618B5195" w14:textId="77777777" w:rsidR="00CE0D6D" w:rsidRPr="00CE56F9" w:rsidRDefault="003A061D">
            <w:pPr>
              <w:jc w:val="left"/>
              <w:rPr>
                <w:rFonts w:ascii="宋体" w:eastAsia="宋体" w:hAnsi="宋体" w:cs="宋体"/>
                <w:szCs w:val="21"/>
              </w:rPr>
            </w:pPr>
            <w:r w:rsidRPr="00CE56F9">
              <w:rPr>
                <w:rFonts w:ascii="宋体" w:eastAsia="宋体" w:hAnsi="宋体" w:cs="宋体" w:hint="eastAsia"/>
                <w:color w:val="000000"/>
                <w:szCs w:val="21"/>
              </w:rPr>
              <w:t>提供完整施工组织架构，人员架构，进度计划，材料进场计划，对重要节点能提供对应的措施等。综合对比进行评审：</w:t>
            </w:r>
          </w:p>
          <w:p w14:paraId="38C5A443" w14:textId="77777777" w:rsidR="004E73FF" w:rsidRPr="00CE56F9" w:rsidRDefault="003A061D">
            <w:pPr>
              <w:jc w:val="left"/>
              <w:rPr>
                <w:rFonts w:ascii="宋体" w:eastAsia="宋体" w:hAnsi="宋体" w:cs="宋体"/>
                <w:szCs w:val="21"/>
              </w:rPr>
            </w:pPr>
            <w:r w:rsidRPr="00CE56F9">
              <w:rPr>
                <w:rFonts w:ascii="宋体" w:eastAsia="宋体" w:hAnsi="宋体" w:cs="宋体" w:hint="eastAsia"/>
                <w:szCs w:val="21"/>
              </w:rPr>
              <w:t>总体思路清晰明确，实施组织计划合理，可操作性强的，得15分；</w:t>
            </w:r>
          </w:p>
          <w:p w14:paraId="113B5DBB" w14:textId="77777777" w:rsidR="004E73FF" w:rsidRPr="00CE56F9" w:rsidRDefault="003A061D">
            <w:pPr>
              <w:jc w:val="left"/>
              <w:rPr>
                <w:rFonts w:ascii="宋体" w:eastAsia="宋体" w:hAnsi="宋体" w:cs="宋体"/>
                <w:szCs w:val="21"/>
              </w:rPr>
            </w:pPr>
            <w:r w:rsidRPr="00CE56F9">
              <w:rPr>
                <w:rFonts w:ascii="宋体" w:eastAsia="宋体" w:hAnsi="宋体" w:cs="宋体" w:hint="eastAsia"/>
                <w:szCs w:val="21"/>
              </w:rPr>
              <w:t>总体思路一般，实施组织计划基本合理，可操作性一般的，得10分；</w:t>
            </w:r>
          </w:p>
          <w:p w14:paraId="2D879C09" w14:textId="77777777" w:rsidR="00CE0D6D" w:rsidRPr="00CE56F9" w:rsidRDefault="003A061D">
            <w:pPr>
              <w:jc w:val="left"/>
              <w:rPr>
                <w:rFonts w:ascii="宋体" w:eastAsia="宋体" w:hAnsi="宋体" w:cs="宋体"/>
                <w:color w:val="000000"/>
                <w:szCs w:val="21"/>
              </w:rPr>
            </w:pPr>
            <w:r w:rsidRPr="00CE56F9">
              <w:rPr>
                <w:rFonts w:ascii="宋体" w:eastAsia="宋体" w:hAnsi="宋体" w:cs="宋体" w:hint="eastAsia"/>
                <w:szCs w:val="21"/>
              </w:rPr>
              <w:t>总体思路差，实施组织计划基本合理，可操作性差的，得5分。</w:t>
            </w:r>
          </w:p>
        </w:tc>
        <w:tc>
          <w:tcPr>
            <w:tcW w:w="750" w:type="dxa"/>
            <w:vAlign w:val="center"/>
          </w:tcPr>
          <w:p w14:paraId="4679DB96" w14:textId="77777777" w:rsidR="00CE0D6D" w:rsidRPr="00CE56F9" w:rsidRDefault="003A061D">
            <w:pPr>
              <w:jc w:val="center"/>
              <w:rPr>
                <w:rFonts w:ascii="宋体" w:hAnsi="宋体"/>
                <w:szCs w:val="21"/>
              </w:rPr>
            </w:pPr>
            <w:r w:rsidRPr="00CE56F9">
              <w:rPr>
                <w:rFonts w:ascii="宋体" w:hAnsi="宋体" w:hint="eastAsia"/>
                <w:szCs w:val="21"/>
              </w:rPr>
              <w:t>1</w:t>
            </w:r>
            <w:r w:rsidRPr="00CE56F9">
              <w:rPr>
                <w:rFonts w:ascii="宋体" w:hAnsi="宋体"/>
                <w:szCs w:val="21"/>
              </w:rPr>
              <w:t>5</w:t>
            </w:r>
          </w:p>
        </w:tc>
      </w:tr>
      <w:tr w:rsidR="00CE0D6D" w:rsidRPr="00CE56F9" w14:paraId="109D848A" w14:textId="77777777">
        <w:trPr>
          <w:cantSplit/>
          <w:trHeight w:val="1135"/>
          <w:jc w:val="center"/>
        </w:trPr>
        <w:tc>
          <w:tcPr>
            <w:tcW w:w="589" w:type="dxa"/>
            <w:vAlign w:val="center"/>
          </w:tcPr>
          <w:p w14:paraId="6832F4FF" w14:textId="77777777" w:rsidR="00CE0D6D" w:rsidRPr="00CE56F9" w:rsidRDefault="003A061D">
            <w:pPr>
              <w:snapToGrid w:val="0"/>
              <w:jc w:val="center"/>
              <w:rPr>
                <w:rFonts w:ascii="宋体" w:eastAsia="宋体" w:hAnsi="宋体" w:cs="宋体"/>
                <w:szCs w:val="21"/>
              </w:rPr>
            </w:pPr>
            <w:r w:rsidRPr="00CE56F9">
              <w:rPr>
                <w:rFonts w:ascii="宋体" w:eastAsia="宋体" w:hAnsi="宋体" w:cs="宋体" w:hint="eastAsia"/>
                <w:szCs w:val="21"/>
              </w:rPr>
              <w:t>4</w:t>
            </w:r>
          </w:p>
        </w:tc>
        <w:tc>
          <w:tcPr>
            <w:tcW w:w="966" w:type="dxa"/>
            <w:vAlign w:val="center"/>
          </w:tcPr>
          <w:p w14:paraId="05EDBD9F" w14:textId="77777777" w:rsidR="00CE0D6D" w:rsidRPr="00CE56F9" w:rsidRDefault="003A061D">
            <w:pPr>
              <w:jc w:val="left"/>
              <w:rPr>
                <w:rFonts w:ascii="宋体" w:eastAsia="宋体" w:hAnsi="宋体" w:cs="宋体"/>
                <w:color w:val="000000"/>
                <w:szCs w:val="21"/>
              </w:rPr>
            </w:pPr>
            <w:r w:rsidRPr="00CE56F9">
              <w:rPr>
                <w:rFonts w:ascii="宋体" w:eastAsia="宋体" w:hAnsi="宋体" w:cs="宋体" w:hint="eastAsia"/>
                <w:color w:val="000000"/>
                <w:szCs w:val="21"/>
              </w:rPr>
              <w:t>技术响应程度</w:t>
            </w:r>
          </w:p>
        </w:tc>
        <w:tc>
          <w:tcPr>
            <w:tcW w:w="7200" w:type="dxa"/>
            <w:vAlign w:val="center"/>
          </w:tcPr>
          <w:p w14:paraId="0A3A520A" w14:textId="38CB355E"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根据“用户需求书</w:t>
            </w:r>
            <w:r w:rsidR="00126AEC" w:rsidRPr="00CE56F9">
              <w:rPr>
                <w:rFonts w:ascii="宋体" w:eastAsia="宋体" w:hAnsi="宋体" w:cs="宋体" w:hint="eastAsia"/>
                <w:color w:val="000000"/>
                <w:szCs w:val="21"/>
              </w:rPr>
              <w:t>-</w:t>
            </w:r>
            <w:r w:rsidRPr="00CE56F9">
              <w:rPr>
                <w:rFonts w:ascii="宋体" w:eastAsia="宋体" w:hAnsi="宋体" w:cs="宋体" w:hint="eastAsia"/>
                <w:color w:val="000000"/>
                <w:szCs w:val="21"/>
              </w:rPr>
              <w:t>设计要求”</w:t>
            </w:r>
            <w:r w:rsidR="00126AEC" w:rsidRPr="00CE56F9">
              <w:rPr>
                <w:rFonts w:ascii="宋体" w:eastAsia="宋体" w:hAnsi="宋体" w:cs="宋体" w:hint="eastAsia"/>
                <w:color w:val="000000"/>
                <w:szCs w:val="21"/>
              </w:rPr>
              <w:t xml:space="preserve"> “用户需求书-产品技术要求”</w:t>
            </w:r>
            <w:r w:rsidRPr="00CE56F9">
              <w:rPr>
                <w:rFonts w:ascii="宋体" w:eastAsia="宋体" w:hAnsi="宋体" w:cs="宋体" w:hint="eastAsia"/>
                <w:color w:val="000000"/>
                <w:szCs w:val="21"/>
              </w:rPr>
              <w:t>参数要求进行评审</w:t>
            </w:r>
            <w:r w:rsidR="00126AEC" w:rsidRPr="00CE56F9">
              <w:rPr>
                <w:rFonts w:ascii="宋体" w:eastAsia="宋体" w:hAnsi="宋体" w:cs="宋体" w:hint="eastAsia"/>
                <w:color w:val="000000"/>
                <w:szCs w:val="21"/>
              </w:rPr>
              <w:t>：</w:t>
            </w:r>
          </w:p>
          <w:p w14:paraId="7A6A1130" w14:textId="77777777"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技术参数全部满足或优于要求的，得15分；</w:t>
            </w:r>
          </w:p>
          <w:p w14:paraId="52224A2F" w14:textId="77777777"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有1-3项技术性能响应不符合要求的，得10分；</w:t>
            </w:r>
          </w:p>
          <w:p w14:paraId="0884CEB6" w14:textId="77777777"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有4-6项技术性能响应不符合要求的，得5分；</w:t>
            </w:r>
          </w:p>
          <w:p w14:paraId="69FAC33A" w14:textId="77777777"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有7-10项技术性能响应不符合要求的，得1分；</w:t>
            </w:r>
          </w:p>
          <w:p w14:paraId="7E0A8341" w14:textId="77777777" w:rsidR="005843C5"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上述“项”所指为各采购需求参数条款中的最末级条款项。</w:t>
            </w:r>
          </w:p>
          <w:p w14:paraId="33BD4AB9" w14:textId="745A581C" w:rsidR="00CE0D6D" w:rsidRPr="00CE56F9" w:rsidRDefault="005843C5" w:rsidP="005843C5">
            <w:pPr>
              <w:jc w:val="left"/>
              <w:rPr>
                <w:rFonts w:ascii="宋体" w:eastAsia="宋体" w:hAnsi="宋体" w:cs="宋体"/>
                <w:color w:val="000000"/>
                <w:szCs w:val="21"/>
              </w:rPr>
            </w:pPr>
            <w:r w:rsidRPr="00CE56F9">
              <w:rPr>
                <w:rFonts w:ascii="宋体" w:eastAsia="宋体" w:hAnsi="宋体" w:cs="宋体" w:hint="eastAsia"/>
                <w:color w:val="000000"/>
                <w:szCs w:val="21"/>
              </w:rPr>
              <w:t>注：技术要求中有具体要求提供证明材料的技术参数，投标人须在响应文件中提供证明材料作为依据。不能提供证明材料的不得分。</w:t>
            </w:r>
          </w:p>
        </w:tc>
        <w:tc>
          <w:tcPr>
            <w:tcW w:w="750" w:type="dxa"/>
            <w:vAlign w:val="center"/>
          </w:tcPr>
          <w:p w14:paraId="7FE85F50" w14:textId="77777777" w:rsidR="00CE0D6D" w:rsidRPr="00CE56F9" w:rsidRDefault="00CA1F97">
            <w:pPr>
              <w:jc w:val="center"/>
              <w:rPr>
                <w:rFonts w:ascii="宋体" w:hAnsi="宋体"/>
                <w:szCs w:val="21"/>
              </w:rPr>
            </w:pPr>
            <w:r w:rsidRPr="00CE56F9">
              <w:rPr>
                <w:rFonts w:ascii="宋体" w:hAnsi="宋体" w:hint="eastAsia"/>
                <w:szCs w:val="21"/>
              </w:rPr>
              <w:t>15</w:t>
            </w:r>
          </w:p>
        </w:tc>
      </w:tr>
      <w:tr w:rsidR="00CE0D6D" w:rsidRPr="00CE56F9" w14:paraId="05AAB97C" w14:textId="77777777">
        <w:trPr>
          <w:cantSplit/>
          <w:trHeight w:val="90"/>
          <w:jc w:val="center"/>
        </w:trPr>
        <w:tc>
          <w:tcPr>
            <w:tcW w:w="589" w:type="dxa"/>
            <w:vAlign w:val="center"/>
          </w:tcPr>
          <w:p w14:paraId="05F25B02" w14:textId="77777777" w:rsidR="00CE0D6D" w:rsidRPr="00CE56F9" w:rsidRDefault="003A061D">
            <w:pPr>
              <w:snapToGrid w:val="0"/>
              <w:jc w:val="center"/>
              <w:rPr>
                <w:rFonts w:ascii="宋体" w:eastAsia="宋体" w:hAnsi="宋体" w:cs="宋体"/>
                <w:szCs w:val="21"/>
              </w:rPr>
            </w:pPr>
            <w:r w:rsidRPr="00CE56F9">
              <w:rPr>
                <w:rFonts w:ascii="宋体" w:eastAsia="宋体" w:hAnsi="宋体" w:cs="宋体" w:hint="eastAsia"/>
                <w:szCs w:val="21"/>
              </w:rPr>
              <w:lastRenderedPageBreak/>
              <w:t>5</w:t>
            </w:r>
          </w:p>
        </w:tc>
        <w:tc>
          <w:tcPr>
            <w:tcW w:w="966" w:type="dxa"/>
            <w:vAlign w:val="center"/>
          </w:tcPr>
          <w:p w14:paraId="3D9A0A08" w14:textId="77777777" w:rsidR="00CE0D6D" w:rsidRPr="00CE56F9" w:rsidRDefault="002241BD">
            <w:pPr>
              <w:jc w:val="left"/>
              <w:rPr>
                <w:rFonts w:ascii="宋体" w:eastAsia="宋体" w:hAnsi="宋体" w:cs="宋体"/>
                <w:color w:val="000000"/>
                <w:szCs w:val="21"/>
              </w:rPr>
            </w:pPr>
            <w:r w:rsidRPr="00CE56F9">
              <w:rPr>
                <w:rFonts w:ascii="宋体" w:eastAsia="宋体" w:hAnsi="宋体" w:cs="宋体" w:hint="eastAsia"/>
                <w:color w:val="000000"/>
                <w:szCs w:val="21"/>
              </w:rPr>
              <w:t>设备技术资料</w:t>
            </w:r>
          </w:p>
        </w:tc>
        <w:tc>
          <w:tcPr>
            <w:tcW w:w="7200" w:type="dxa"/>
            <w:vAlign w:val="center"/>
          </w:tcPr>
          <w:p w14:paraId="597FB87C" w14:textId="77777777" w:rsidR="00484B1B" w:rsidRPr="00CE56F9" w:rsidRDefault="00484B1B" w:rsidP="00484B1B">
            <w:pPr>
              <w:jc w:val="left"/>
              <w:rPr>
                <w:rFonts w:ascii="宋体" w:eastAsia="宋体" w:hAnsi="宋体" w:cs="宋体"/>
                <w:color w:val="000000"/>
                <w:szCs w:val="21"/>
              </w:rPr>
            </w:pPr>
            <w:r w:rsidRPr="00CE56F9">
              <w:rPr>
                <w:rFonts w:ascii="宋体" w:eastAsia="宋体" w:hAnsi="宋体" w:cs="宋体" w:hint="eastAsia"/>
                <w:color w:val="000000"/>
                <w:szCs w:val="21"/>
              </w:rPr>
              <w:t>投标供应商在投标文件中提供</w:t>
            </w:r>
            <w:r w:rsidR="007B40CA" w:rsidRPr="00CE56F9">
              <w:rPr>
                <w:rFonts w:ascii="宋体" w:eastAsia="宋体" w:hAnsi="宋体" w:cs="宋体" w:hint="eastAsia"/>
                <w:color w:val="000000"/>
                <w:szCs w:val="21"/>
              </w:rPr>
              <w:t>系统设备</w:t>
            </w:r>
            <w:r w:rsidRPr="00CE56F9">
              <w:rPr>
                <w:rFonts w:ascii="宋体" w:eastAsia="宋体" w:hAnsi="宋体" w:cs="宋体" w:hint="eastAsia"/>
                <w:color w:val="000000"/>
                <w:szCs w:val="21"/>
              </w:rPr>
              <w:t>最新的彩印样本、制造商出具的</w:t>
            </w:r>
            <w:r w:rsidR="007B40CA" w:rsidRPr="00CE56F9">
              <w:rPr>
                <w:rFonts w:ascii="宋体" w:eastAsia="宋体" w:hAnsi="宋体" w:cs="宋体" w:hint="eastAsia"/>
                <w:color w:val="000000"/>
                <w:szCs w:val="21"/>
              </w:rPr>
              <w:t>设备</w:t>
            </w:r>
            <w:r w:rsidRPr="00CE56F9">
              <w:rPr>
                <w:rFonts w:ascii="宋体" w:eastAsia="宋体" w:hAnsi="宋体" w:cs="宋体" w:hint="eastAsia"/>
                <w:color w:val="000000"/>
                <w:szCs w:val="21"/>
              </w:rPr>
              <w:t>原始技术资料或公开性技术参数 (需原厂盖章)，根据其是否能完整地证明产品技术参数进行打分。</w:t>
            </w:r>
          </w:p>
          <w:p w14:paraId="13D55640" w14:textId="77777777" w:rsidR="00484B1B" w:rsidRPr="00CE56F9" w:rsidRDefault="00484B1B" w:rsidP="00484B1B">
            <w:pPr>
              <w:jc w:val="left"/>
              <w:rPr>
                <w:rFonts w:ascii="宋体" w:eastAsia="宋体" w:hAnsi="宋体" w:cs="宋体"/>
                <w:color w:val="000000"/>
                <w:szCs w:val="21"/>
              </w:rPr>
            </w:pPr>
            <w:r w:rsidRPr="00CE56F9">
              <w:rPr>
                <w:rFonts w:ascii="宋体" w:eastAsia="宋体" w:hAnsi="宋体" w:cs="宋体" w:hint="eastAsia"/>
                <w:color w:val="000000"/>
                <w:szCs w:val="21"/>
              </w:rPr>
              <w:t xml:space="preserve">针对项目方案清单彩页提供详细完整的得 </w:t>
            </w:r>
            <w:r w:rsidR="00C9711C" w:rsidRPr="00CE56F9">
              <w:rPr>
                <w:rFonts w:ascii="宋体" w:eastAsia="宋体" w:hAnsi="宋体" w:cs="宋体" w:hint="eastAsia"/>
                <w:color w:val="000000"/>
                <w:szCs w:val="21"/>
              </w:rPr>
              <w:t>5</w:t>
            </w:r>
            <w:r w:rsidRPr="00CE56F9">
              <w:rPr>
                <w:rFonts w:ascii="宋体" w:eastAsia="宋体" w:hAnsi="宋体" w:cs="宋体" w:hint="eastAsia"/>
                <w:color w:val="000000"/>
                <w:szCs w:val="21"/>
              </w:rPr>
              <w:t xml:space="preserve"> 分,</w:t>
            </w:r>
          </w:p>
          <w:p w14:paraId="7A5A899F" w14:textId="77777777" w:rsidR="002241BD" w:rsidRPr="00CE56F9" w:rsidRDefault="00484B1B" w:rsidP="00484B1B">
            <w:pPr>
              <w:jc w:val="left"/>
              <w:rPr>
                <w:rFonts w:ascii="宋体" w:eastAsia="宋体" w:hAnsi="宋体" w:cs="宋体"/>
                <w:color w:val="000000"/>
                <w:szCs w:val="21"/>
              </w:rPr>
            </w:pPr>
            <w:r w:rsidRPr="00CE56F9">
              <w:rPr>
                <w:rFonts w:ascii="宋体" w:eastAsia="宋体" w:hAnsi="宋体" w:cs="宋体" w:hint="eastAsia"/>
                <w:color w:val="000000"/>
                <w:szCs w:val="21"/>
              </w:rPr>
              <w:t xml:space="preserve">提供较完整的得 </w:t>
            </w:r>
            <w:r w:rsidR="00C9711C" w:rsidRPr="00CE56F9">
              <w:rPr>
                <w:rFonts w:ascii="宋体" w:eastAsia="宋体" w:hAnsi="宋体" w:cs="宋体" w:hint="eastAsia"/>
                <w:color w:val="000000"/>
                <w:szCs w:val="21"/>
              </w:rPr>
              <w:t>3</w:t>
            </w:r>
            <w:r w:rsidRPr="00CE56F9">
              <w:rPr>
                <w:rFonts w:ascii="宋体" w:eastAsia="宋体" w:hAnsi="宋体" w:cs="宋体" w:hint="eastAsia"/>
                <w:color w:val="000000"/>
                <w:szCs w:val="21"/>
              </w:rPr>
              <w:t xml:space="preserve"> 分；</w:t>
            </w:r>
          </w:p>
          <w:p w14:paraId="7E5E97B0" w14:textId="77777777" w:rsidR="00CE0D6D" w:rsidRPr="00CE56F9" w:rsidRDefault="00484B1B" w:rsidP="00484B1B">
            <w:pPr>
              <w:jc w:val="left"/>
              <w:rPr>
                <w:rFonts w:ascii="宋体" w:eastAsia="宋体" w:hAnsi="宋体" w:cs="宋体"/>
                <w:color w:val="000000"/>
                <w:szCs w:val="21"/>
              </w:rPr>
            </w:pPr>
            <w:r w:rsidRPr="00CE56F9">
              <w:rPr>
                <w:rFonts w:ascii="宋体" w:eastAsia="宋体" w:hAnsi="宋体" w:cs="宋体" w:hint="eastAsia"/>
                <w:color w:val="000000"/>
                <w:szCs w:val="21"/>
              </w:rPr>
              <w:t>提供不完整的得 1 分；</w:t>
            </w:r>
          </w:p>
        </w:tc>
        <w:tc>
          <w:tcPr>
            <w:tcW w:w="750" w:type="dxa"/>
            <w:vAlign w:val="center"/>
          </w:tcPr>
          <w:p w14:paraId="0DEE2FC1" w14:textId="77777777" w:rsidR="00CE0D6D" w:rsidRPr="00CE56F9" w:rsidRDefault="00C9711C">
            <w:pPr>
              <w:jc w:val="center"/>
              <w:rPr>
                <w:rFonts w:ascii="宋体" w:hAnsi="宋体"/>
                <w:szCs w:val="21"/>
              </w:rPr>
            </w:pPr>
            <w:r w:rsidRPr="00CE56F9">
              <w:rPr>
                <w:rFonts w:ascii="宋体" w:hAnsi="宋体" w:hint="eastAsia"/>
                <w:szCs w:val="21"/>
              </w:rPr>
              <w:t>5</w:t>
            </w:r>
          </w:p>
        </w:tc>
      </w:tr>
      <w:tr w:rsidR="00CE0D6D" w:rsidRPr="00CE56F9" w14:paraId="610D5E08" w14:textId="77777777">
        <w:trPr>
          <w:cantSplit/>
          <w:trHeight w:val="1135"/>
          <w:jc w:val="center"/>
        </w:trPr>
        <w:tc>
          <w:tcPr>
            <w:tcW w:w="589" w:type="dxa"/>
            <w:vAlign w:val="center"/>
          </w:tcPr>
          <w:p w14:paraId="019A90A2" w14:textId="77777777" w:rsidR="00CE0D6D" w:rsidRPr="00CE56F9" w:rsidRDefault="003A061D">
            <w:pPr>
              <w:snapToGrid w:val="0"/>
              <w:jc w:val="center"/>
              <w:rPr>
                <w:rFonts w:ascii="宋体" w:eastAsia="宋体" w:hAnsi="宋体" w:cs="宋体"/>
                <w:szCs w:val="21"/>
              </w:rPr>
            </w:pPr>
            <w:r w:rsidRPr="00CE56F9">
              <w:rPr>
                <w:rFonts w:ascii="宋体" w:eastAsia="宋体" w:hAnsi="宋体" w:cs="宋体" w:hint="eastAsia"/>
                <w:szCs w:val="21"/>
              </w:rPr>
              <w:t>6</w:t>
            </w:r>
          </w:p>
        </w:tc>
        <w:tc>
          <w:tcPr>
            <w:tcW w:w="966" w:type="dxa"/>
            <w:vAlign w:val="center"/>
          </w:tcPr>
          <w:p w14:paraId="21AB4E60" w14:textId="77777777" w:rsidR="00CE0D6D" w:rsidRPr="00CE56F9" w:rsidRDefault="00C03B0F" w:rsidP="00C03B0F">
            <w:pPr>
              <w:jc w:val="left"/>
              <w:rPr>
                <w:rFonts w:ascii="宋体" w:eastAsia="宋体" w:hAnsi="宋体" w:cs="宋体"/>
                <w:color w:val="000000"/>
                <w:szCs w:val="21"/>
              </w:rPr>
            </w:pPr>
            <w:r w:rsidRPr="00CE56F9">
              <w:rPr>
                <w:rFonts w:ascii="宋体" w:eastAsia="宋体" w:hAnsi="宋体" w:cs="宋体" w:hint="eastAsia"/>
                <w:color w:val="000000"/>
                <w:szCs w:val="21"/>
              </w:rPr>
              <w:t>核心技术产品选型</w:t>
            </w:r>
          </w:p>
        </w:tc>
        <w:tc>
          <w:tcPr>
            <w:tcW w:w="7200" w:type="dxa"/>
            <w:vAlign w:val="center"/>
          </w:tcPr>
          <w:p w14:paraId="43EA8335" w14:textId="77777777" w:rsidR="00C03B0F" w:rsidRPr="00CE56F9" w:rsidRDefault="00C03B0F" w:rsidP="00C03B0F">
            <w:pPr>
              <w:jc w:val="left"/>
              <w:rPr>
                <w:rFonts w:ascii="宋体" w:eastAsia="宋体" w:hAnsi="宋体" w:cs="宋体"/>
                <w:color w:val="000000"/>
                <w:szCs w:val="21"/>
              </w:rPr>
            </w:pPr>
            <w:r w:rsidRPr="00CE56F9">
              <w:rPr>
                <w:rFonts w:ascii="宋体" w:eastAsia="宋体" w:hAnsi="宋体" w:cs="宋体" w:hint="eastAsia"/>
                <w:color w:val="000000"/>
                <w:szCs w:val="21"/>
              </w:rPr>
              <w:t>对投标人在系统中选用的核心技术产品的品质、技术进行评价：</w:t>
            </w:r>
          </w:p>
          <w:p w14:paraId="16B84E6D" w14:textId="77777777" w:rsidR="00C03B0F" w:rsidRPr="00CE56F9" w:rsidRDefault="00C03B0F" w:rsidP="00C03B0F">
            <w:pPr>
              <w:jc w:val="left"/>
              <w:rPr>
                <w:rFonts w:ascii="宋体" w:eastAsia="宋体" w:hAnsi="宋体" w:cs="宋体"/>
                <w:color w:val="000000"/>
                <w:szCs w:val="21"/>
              </w:rPr>
            </w:pPr>
            <w:r w:rsidRPr="00CE56F9">
              <w:rPr>
                <w:rFonts w:ascii="宋体" w:eastAsia="宋体" w:hAnsi="宋体" w:cs="宋体" w:hint="eastAsia"/>
                <w:color w:val="000000"/>
                <w:szCs w:val="21"/>
              </w:rPr>
              <w:t xml:space="preserve">品质好、设计水平高的得 </w:t>
            </w:r>
            <w:r w:rsidR="00C9711C" w:rsidRPr="00CE56F9">
              <w:rPr>
                <w:rFonts w:ascii="宋体" w:eastAsia="宋体" w:hAnsi="宋体" w:cs="宋体" w:hint="eastAsia"/>
                <w:color w:val="000000"/>
                <w:szCs w:val="21"/>
              </w:rPr>
              <w:t>6</w:t>
            </w:r>
            <w:r w:rsidRPr="00CE56F9">
              <w:rPr>
                <w:rFonts w:ascii="宋体" w:eastAsia="宋体" w:hAnsi="宋体" w:cs="宋体" w:hint="eastAsia"/>
                <w:color w:val="000000"/>
                <w:szCs w:val="21"/>
              </w:rPr>
              <w:t xml:space="preserve"> 分；</w:t>
            </w:r>
          </w:p>
          <w:p w14:paraId="37A57660" w14:textId="77777777" w:rsidR="00C03B0F" w:rsidRPr="00CE56F9" w:rsidRDefault="00C03B0F" w:rsidP="00C03B0F">
            <w:pPr>
              <w:jc w:val="left"/>
              <w:rPr>
                <w:rFonts w:ascii="宋体" w:eastAsia="宋体" w:hAnsi="宋体" w:cs="宋体"/>
                <w:color w:val="000000"/>
                <w:szCs w:val="21"/>
              </w:rPr>
            </w:pPr>
            <w:r w:rsidRPr="00CE56F9">
              <w:rPr>
                <w:rFonts w:ascii="宋体" w:eastAsia="宋体" w:hAnsi="宋体" w:cs="宋体" w:hint="eastAsia"/>
                <w:color w:val="000000"/>
                <w:szCs w:val="21"/>
              </w:rPr>
              <w:t>品质较好、设计水平较高的得 3 分；</w:t>
            </w:r>
          </w:p>
          <w:p w14:paraId="61BB255A" w14:textId="77777777" w:rsidR="00CE0D6D" w:rsidRPr="00CE56F9" w:rsidRDefault="00C03B0F" w:rsidP="00C03B0F">
            <w:pPr>
              <w:jc w:val="left"/>
              <w:rPr>
                <w:rFonts w:ascii="宋体" w:eastAsia="宋体" w:hAnsi="宋体" w:cs="宋体"/>
                <w:sz w:val="24"/>
                <w:szCs w:val="24"/>
              </w:rPr>
            </w:pPr>
            <w:r w:rsidRPr="00CE56F9">
              <w:rPr>
                <w:rFonts w:ascii="宋体" w:eastAsia="宋体" w:hAnsi="宋体" w:cs="宋体" w:hint="eastAsia"/>
                <w:color w:val="000000"/>
                <w:szCs w:val="21"/>
              </w:rPr>
              <w:t>品质水平一般的 1 分；</w:t>
            </w:r>
          </w:p>
        </w:tc>
        <w:tc>
          <w:tcPr>
            <w:tcW w:w="750" w:type="dxa"/>
            <w:vAlign w:val="center"/>
          </w:tcPr>
          <w:p w14:paraId="6394DDC9" w14:textId="77777777" w:rsidR="00CE0D6D" w:rsidRPr="00CE56F9" w:rsidRDefault="00132CA5">
            <w:pPr>
              <w:jc w:val="center"/>
              <w:rPr>
                <w:rFonts w:ascii="宋体" w:hAnsi="宋体"/>
                <w:szCs w:val="21"/>
              </w:rPr>
            </w:pPr>
            <w:r w:rsidRPr="00CE56F9">
              <w:rPr>
                <w:rFonts w:ascii="宋体" w:hAnsi="宋体" w:hint="eastAsia"/>
                <w:szCs w:val="21"/>
              </w:rPr>
              <w:t>6</w:t>
            </w:r>
          </w:p>
        </w:tc>
      </w:tr>
      <w:tr w:rsidR="00CA1F97" w:rsidRPr="00CE56F9" w14:paraId="505F738A" w14:textId="77777777" w:rsidTr="007871AB">
        <w:trPr>
          <w:cantSplit/>
          <w:trHeight w:val="1135"/>
          <w:jc w:val="center"/>
        </w:trPr>
        <w:tc>
          <w:tcPr>
            <w:tcW w:w="589" w:type="dxa"/>
            <w:vAlign w:val="center"/>
          </w:tcPr>
          <w:p w14:paraId="58DD35F7" w14:textId="77777777" w:rsidR="00CA1F97" w:rsidRPr="00CE56F9" w:rsidRDefault="00CA1F97" w:rsidP="007871AB">
            <w:pPr>
              <w:snapToGrid w:val="0"/>
              <w:jc w:val="center"/>
              <w:rPr>
                <w:rFonts w:ascii="宋体" w:eastAsia="宋体" w:hAnsi="宋体" w:cs="宋体"/>
                <w:szCs w:val="21"/>
              </w:rPr>
            </w:pPr>
            <w:r w:rsidRPr="00CE56F9">
              <w:rPr>
                <w:rFonts w:ascii="宋体" w:eastAsia="宋体" w:hAnsi="宋体" w:cs="宋体" w:hint="eastAsia"/>
                <w:szCs w:val="21"/>
              </w:rPr>
              <w:t>3</w:t>
            </w:r>
          </w:p>
        </w:tc>
        <w:tc>
          <w:tcPr>
            <w:tcW w:w="966" w:type="dxa"/>
            <w:vAlign w:val="center"/>
          </w:tcPr>
          <w:p w14:paraId="396C3580" w14:textId="77777777" w:rsidR="00CA1F97" w:rsidRPr="00CE56F9" w:rsidRDefault="00CA1F97" w:rsidP="007871AB">
            <w:pPr>
              <w:jc w:val="left"/>
              <w:rPr>
                <w:rFonts w:ascii="宋体" w:eastAsia="宋体" w:hAnsi="宋体" w:cs="宋体"/>
                <w:color w:val="000000"/>
                <w:szCs w:val="21"/>
              </w:rPr>
            </w:pPr>
            <w:r w:rsidRPr="00CE56F9">
              <w:rPr>
                <w:rFonts w:ascii="宋体" w:eastAsia="宋体" w:hAnsi="宋体" w:cs="宋体" w:hint="eastAsia"/>
                <w:color w:val="000000"/>
                <w:szCs w:val="21"/>
              </w:rPr>
              <w:t>安全质量进度控制措施</w:t>
            </w:r>
          </w:p>
        </w:tc>
        <w:tc>
          <w:tcPr>
            <w:tcW w:w="7200" w:type="dxa"/>
            <w:vAlign w:val="center"/>
          </w:tcPr>
          <w:p w14:paraId="074D3124" w14:textId="77777777" w:rsidR="00CA1F97" w:rsidRPr="00CE56F9" w:rsidRDefault="00CA1F97" w:rsidP="007871AB">
            <w:pPr>
              <w:jc w:val="left"/>
              <w:rPr>
                <w:rFonts w:ascii="宋体" w:eastAsia="宋体" w:hAnsi="宋体" w:cs="宋体"/>
                <w:color w:val="000000"/>
                <w:szCs w:val="21"/>
              </w:rPr>
            </w:pPr>
            <w:r w:rsidRPr="00CE56F9">
              <w:rPr>
                <w:rFonts w:ascii="宋体" w:eastAsia="宋体" w:hAnsi="宋体" w:cs="宋体" w:hint="eastAsia"/>
                <w:color w:val="000000"/>
                <w:szCs w:val="21"/>
              </w:rPr>
              <w:t>现场安装工作的安全质量进度控制措施科学合理，考虑周全，可操作性强的得15分；</w:t>
            </w:r>
          </w:p>
          <w:p w14:paraId="3762EA0D" w14:textId="77777777" w:rsidR="00CA1F97" w:rsidRPr="00CE56F9" w:rsidRDefault="00CA1F97" w:rsidP="007871AB">
            <w:pPr>
              <w:jc w:val="left"/>
              <w:rPr>
                <w:rFonts w:ascii="宋体" w:eastAsia="宋体" w:hAnsi="宋体" w:cs="宋体"/>
                <w:color w:val="000000"/>
                <w:szCs w:val="21"/>
              </w:rPr>
            </w:pPr>
            <w:r w:rsidRPr="00CE56F9">
              <w:rPr>
                <w:rFonts w:ascii="宋体" w:eastAsia="宋体" w:hAnsi="宋体" w:cs="宋体" w:hint="eastAsia"/>
                <w:color w:val="000000"/>
                <w:szCs w:val="21"/>
              </w:rPr>
              <w:t>现场安装工作的安全质量进度控制措施较科学合理，考虑比较周全，可操作性比较强的得10分；</w:t>
            </w:r>
          </w:p>
          <w:p w14:paraId="68B9C27F" w14:textId="77777777" w:rsidR="00CA1F97" w:rsidRPr="00CE56F9" w:rsidRDefault="00CA1F97" w:rsidP="007871AB">
            <w:pPr>
              <w:jc w:val="left"/>
              <w:rPr>
                <w:rFonts w:ascii="宋体" w:eastAsia="宋体" w:hAnsi="宋体" w:cs="宋体"/>
                <w:color w:val="000000"/>
                <w:szCs w:val="21"/>
              </w:rPr>
            </w:pPr>
            <w:r w:rsidRPr="00CE56F9">
              <w:rPr>
                <w:rFonts w:ascii="宋体" w:eastAsia="宋体" w:hAnsi="宋体" w:cs="宋体" w:hint="eastAsia"/>
                <w:color w:val="000000"/>
                <w:szCs w:val="21"/>
              </w:rPr>
              <w:t>现场安装工作的安全质量进度控制措施不够合理，考虑不够周全，可操作性不强的得5分；</w:t>
            </w:r>
          </w:p>
        </w:tc>
        <w:tc>
          <w:tcPr>
            <w:tcW w:w="750" w:type="dxa"/>
            <w:vAlign w:val="center"/>
          </w:tcPr>
          <w:p w14:paraId="396770CE" w14:textId="77777777" w:rsidR="00CA1F97" w:rsidRPr="00CE56F9" w:rsidRDefault="00CA1F97" w:rsidP="007871AB">
            <w:pPr>
              <w:jc w:val="center"/>
              <w:rPr>
                <w:rFonts w:ascii="宋体" w:hAnsi="宋体"/>
                <w:szCs w:val="21"/>
              </w:rPr>
            </w:pPr>
            <w:r w:rsidRPr="00CE56F9">
              <w:rPr>
                <w:rFonts w:ascii="宋体" w:hAnsi="宋体" w:hint="eastAsia"/>
                <w:szCs w:val="21"/>
              </w:rPr>
              <w:t>15</w:t>
            </w:r>
          </w:p>
        </w:tc>
      </w:tr>
      <w:tr w:rsidR="00CE0D6D" w:rsidRPr="00CE56F9" w14:paraId="056B47F2" w14:textId="77777777">
        <w:trPr>
          <w:cantSplit/>
          <w:trHeight w:val="710"/>
          <w:jc w:val="center"/>
        </w:trPr>
        <w:tc>
          <w:tcPr>
            <w:tcW w:w="589" w:type="dxa"/>
            <w:vAlign w:val="center"/>
          </w:tcPr>
          <w:p w14:paraId="78E053C4" w14:textId="77777777" w:rsidR="00CE0D6D" w:rsidRPr="00CE56F9" w:rsidRDefault="00CA1F97">
            <w:pPr>
              <w:snapToGrid w:val="0"/>
              <w:jc w:val="center"/>
              <w:rPr>
                <w:rFonts w:ascii="宋体" w:eastAsia="宋体" w:hAnsi="宋体" w:cs="宋体"/>
                <w:szCs w:val="21"/>
              </w:rPr>
            </w:pPr>
            <w:r w:rsidRPr="00CE56F9">
              <w:rPr>
                <w:rFonts w:ascii="宋体" w:eastAsia="宋体" w:hAnsi="宋体" w:cs="宋体" w:hint="eastAsia"/>
                <w:szCs w:val="21"/>
              </w:rPr>
              <w:t>7</w:t>
            </w:r>
          </w:p>
        </w:tc>
        <w:tc>
          <w:tcPr>
            <w:tcW w:w="966" w:type="dxa"/>
            <w:vAlign w:val="center"/>
          </w:tcPr>
          <w:p w14:paraId="50FA6FDA" w14:textId="77777777" w:rsidR="00CE0D6D" w:rsidRPr="00CE56F9" w:rsidRDefault="003A061D">
            <w:pPr>
              <w:jc w:val="center"/>
              <w:rPr>
                <w:rFonts w:ascii="宋体" w:eastAsia="宋体" w:hAnsi="宋体" w:cs="宋体"/>
                <w:szCs w:val="21"/>
              </w:rPr>
            </w:pPr>
            <w:r w:rsidRPr="00CE56F9">
              <w:rPr>
                <w:rFonts w:ascii="宋体" w:eastAsia="宋体" w:hAnsi="宋体" w:cs="宋体" w:hint="eastAsia"/>
                <w:color w:val="000000"/>
                <w:szCs w:val="21"/>
              </w:rPr>
              <w:t>管理体系认证</w:t>
            </w:r>
          </w:p>
        </w:tc>
        <w:tc>
          <w:tcPr>
            <w:tcW w:w="7200" w:type="dxa"/>
          </w:tcPr>
          <w:p w14:paraId="32A1DC88" w14:textId="77777777" w:rsidR="00CE0D6D" w:rsidRPr="00CE56F9" w:rsidRDefault="003A061D">
            <w:pPr>
              <w:rPr>
                <w:rFonts w:ascii="宋体" w:eastAsia="宋体" w:hAnsi="宋体" w:cs="宋体"/>
                <w:color w:val="000000"/>
                <w:szCs w:val="21"/>
              </w:rPr>
            </w:pPr>
            <w:r w:rsidRPr="00CE56F9">
              <w:rPr>
                <w:rFonts w:ascii="宋体" w:eastAsia="宋体" w:hAnsi="宋体" w:cs="宋体" w:hint="eastAsia"/>
                <w:color w:val="000000"/>
                <w:szCs w:val="21"/>
              </w:rPr>
              <w:t>报价人具备有效的ISO质量体系、职业健康安全体系、环境管理体系认证证书，每个得2分，最高得6分。</w:t>
            </w:r>
          </w:p>
          <w:p w14:paraId="06961B30" w14:textId="77777777" w:rsidR="00CE0D6D" w:rsidRPr="00CE56F9" w:rsidRDefault="003A061D">
            <w:pPr>
              <w:rPr>
                <w:rFonts w:ascii="宋体" w:eastAsia="宋体" w:hAnsi="宋体" w:cs="宋体"/>
                <w:color w:val="000000"/>
                <w:szCs w:val="21"/>
              </w:rPr>
            </w:pPr>
            <w:r w:rsidRPr="00CE56F9">
              <w:rPr>
                <w:rFonts w:ascii="宋体" w:eastAsia="宋体" w:hAnsi="宋体" w:cs="宋体" w:hint="eastAsia"/>
                <w:color w:val="000000"/>
                <w:szCs w:val="21"/>
              </w:rPr>
              <w:t>注：需提供以上证书复印件或网页查询截图（显示查询网址）作为证明材料，否则不得分。</w:t>
            </w:r>
          </w:p>
        </w:tc>
        <w:tc>
          <w:tcPr>
            <w:tcW w:w="750" w:type="dxa"/>
            <w:vAlign w:val="center"/>
          </w:tcPr>
          <w:p w14:paraId="479DA261" w14:textId="77777777" w:rsidR="00CE0D6D" w:rsidRPr="00CE56F9" w:rsidRDefault="003A061D">
            <w:pPr>
              <w:jc w:val="center"/>
              <w:rPr>
                <w:rFonts w:ascii="宋体" w:hAnsi="宋体"/>
                <w:szCs w:val="21"/>
              </w:rPr>
            </w:pPr>
            <w:r w:rsidRPr="00CE56F9">
              <w:rPr>
                <w:rFonts w:ascii="宋体" w:hAnsi="宋体" w:hint="eastAsia"/>
                <w:szCs w:val="21"/>
              </w:rPr>
              <w:t>6</w:t>
            </w:r>
          </w:p>
        </w:tc>
      </w:tr>
      <w:tr w:rsidR="00CE0D6D" w:rsidRPr="00CE56F9" w14:paraId="3DA9B601" w14:textId="77777777">
        <w:trPr>
          <w:cantSplit/>
          <w:trHeight w:val="712"/>
          <w:jc w:val="center"/>
        </w:trPr>
        <w:tc>
          <w:tcPr>
            <w:tcW w:w="589" w:type="dxa"/>
            <w:vAlign w:val="center"/>
          </w:tcPr>
          <w:p w14:paraId="7FB3C72F" w14:textId="77777777" w:rsidR="00CE0D6D" w:rsidRPr="00CE56F9" w:rsidRDefault="00CA1F97">
            <w:pPr>
              <w:snapToGrid w:val="0"/>
              <w:jc w:val="center"/>
              <w:rPr>
                <w:rFonts w:ascii="宋体" w:eastAsia="宋体" w:hAnsi="宋体" w:cs="宋体"/>
                <w:szCs w:val="21"/>
              </w:rPr>
            </w:pPr>
            <w:r w:rsidRPr="00CE56F9">
              <w:rPr>
                <w:rFonts w:ascii="宋体" w:eastAsia="宋体" w:hAnsi="宋体" w:cs="宋体" w:hint="eastAsia"/>
                <w:szCs w:val="21"/>
              </w:rPr>
              <w:t>8</w:t>
            </w:r>
          </w:p>
        </w:tc>
        <w:tc>
          <w:tcPr>
            <w:tcW w:w="966" w:type="dxa"/>
            <w:vAlign w:val="center"/>
          </w:tcPr>
          <w:p w14:paraId="2EED3FB9" w14:textId="77777777" w:rsidR="00CE0D6D" w:rsidRPr="00CE56F9" w:rsidRDefault="003A061D">
            <w:pPr>
              <w:jc w:val="center"/>
              <w:rPr>
                <w:rFonts w:ascii="宋体" w:eastAsia="宋体" w:hAnsi="宋体" w:cs="宋体"/>
                <w:szCs w:val="21"/>
              </w:rPr>
            </w:pPr>
            <w:r w:rsidRPr="00CE56F9">
              <w:rPr>
                <w:rFonts w:ascii="宋体" w:eastAsia="宋体" w:hAnsi="宋体" w:cs="宋体" w:hint="eastAsia"/>
                <w:szCs w:val="21"/>
              </w:rPr>
              <w:t>业绩情况</w:t>
            </w:r>
          </w:p>
        </w:tc>
        <w:tc>
          <w:tcPr>
            <w:tcW w:w="7200" w:type="dxa"/>
            <w:vAlign w:val="center"/>
          </w:tcPr>
          <w:p w14:paraId="5EB27A8A" w14:textId="77777777" w:rsidR="00CE0D6D" w:rsidRPr="00CE56F9" w:rsidRDefault="003A061D">
            <w:pPr>
              <w:rPr>
                <w:rFonts w:ascii="宋体" w:eastAsia="宋体" w:hAnsi="宋体" w:cs="宋体"/>
                <w:color w:val="000000"/>
                <w:szCs w:val="21"/>
              </w:rPr>
            </w:pPr>
            <w:r w:rsidRPr="00CE56F9">
              <w:rPr>
                <w:rFonts w:ascii="宋体" w:eastAsia="宋体" w:hAnsi="宋体" w:cs="宋体" w:hint="eastAsia"/>
                <w:szCs w:val="21"/>
              </w:rPr>
              <w:t>报价人提供近三年来（201</w:t>
            </w:r>
            <w:r w:rsidR="00B71725" w:rsidRPr="00CE56F9">
              <w:rPr>
                <w:rFonts w:ascii="宋体" w:eastAsia="宋体" w:hAnsi="宋体" w:cs="宋体" w:hint="eastAsia"/>
                <w:szCs w:val="21"/>
              </w:rPr>
              <w:t>9</w:t>
            </w:r>
            <w:r w:rsidRPr="00CE56F9">
              <w:rPr>
                <w:rFonts w:ascii="宋体" w:eastAsia="宋体" w:hAnsi="宋体" w:cs="宋体" w:hint="eastAsia"/>
                <w:szCs w:val="21"/>
              </w:rPr>
              <w:t>年至今）完成过类似</w:t>
            </w:r>
            <w:r w:rsidR="0066255A" w:rsidRPr="00CE56F9">
              <w:rPr>
                <w:rFonts w:ascii="宋体" w:eastAsia="宋体" w:hAnsi="宋体" w:cs="宋体" w:hint="eastAsia"/>
                <w:szCs w:val="21"/>
              </w:rPr>
              <w:t>光伏</w:t>
            </w:r>
            <w:r w:rsidRPr="00CE56F9">
              <w:rPr>
                <w:rFonts w:ascii="宋体" w:eastAsia="宋体" w:hAnsi="宋体" w:cs="宋体" w:hint="eastAsia"/>
                <w:szCs w:val="21"/>
              </w:rPr>
              <w:t>项目业绩，每1项得2分，最多得8分。</w:t>
            </w:r>
            <w:r w:rsidRPr="00CE56F9">
              <w:rPr>
                <w:rFonts w:ascii="宋体" w:eastAsia="宋体" w:hAnsi="宋体" w:cs="宋体" w:hint="eastAsia"/>
                <w:color w:val="000000"/>
                <w:szCs w:val="21"/>
              </w:rPr>
              <w:t xml:space="preserve">（需提供已完成项目的合同复印件及中标通知书加盖公章，原件备查，并提供业主方联系人及座机联系方式，时间以合同签订日期为准） </w:t>
            </w:r>
          </w:p>
          <w:p w14:paraId="0013F447" w14:textId="77777777" w:rsidR="00CE0D6D" w:rsidRPr="00CE56F9" w:rsidRDefault="003A061D">
            <w:pPr>
              <w:rPr>
                <w:rFonts w:ascii="宋体" w:eastAsia="宋体" w:hAnsi="宋体" w:cs="宋体"/>
                <w:szCs w:val="21"/>
              </w:rPr>
            </w:pPr>
            <w:r w:rsidRPr="00CE56F9">
              <w:rPr>
                <w:rFonts w:ascii="宋体" w:eastAsia="宋体" w:hAnsi="宋体" w:cs="宋体" w:hint="eastAsia"/>
                <w:color w:val="000000"/>
                <w:szCs w:val="21"/>
              </w:rPr>
              <w:t>注：需提供加盖投标人公章的合同关键页复印件（关键页须包括能够获知合同双方名称、合同标的、签字盖章等合同关键信息，缺乏上述任意一项关键信息将视为无效证明材料），未按要求提供的不得分。</w:t>
            </w:r>
          </w:p>
        </w:tc>
        <w:tc>
          <w:tcPr>
            <w:tcW w:w="750" w:type="dxa"/>
            <w:vAlign w:val="center"/>
          </w:tcPr>
          <w:p w14:paraId="188EE9BD" w14:textId="77777777" w:rsidR="00CE0D6D" w:rsidRPr="00CE56F9" w:rsidRDefault="003A061D">
            <w:pPr>
              <w:jc w:val="center"/>
              <w:rPr>
                <w:rFonts w:ascii="宋体" w:hAnsi="宋体"/>
                <w:szCs w:val="21"/>
              </w:rPr>
            </w:pPr>
            <w:r w:rsidRPr="00CE56F9">
              <w:rPr>
                <w:rFonts w:ascii="宋体" w:hAnsi="宋体"/>
                <w:szCs w:val="21"/>
              </w:rPr>
              <w:t>8</w:t>
            </w:r>
          </w:p>
        </w:tc>
      </w:tr>
      <w:tr w:rsidR="00CE0D6D" w:rsidRPr="00CE56F9" w14:paraId="1B013CCB" w14:textId="77777777">
        <w:trPr>
          <w:cantSplit/>
          <w:trHeight w:val="712"/>
          <w:jc w:val="center"/>
        </w:trPr>
        <w:tc>
          <w:tcPr>
            <w:tcW w:w="589" w:type="dxa"/>
            <w:vAlign w:val="center"/>
          </w:tcPr>
          <w:p w14:paraId="32B80A4B" w14:textId="77777777" w:rsidR="00CE0D6D" w:rsidRPr="00CE56F9" w:rsidRDefault="00CA1F97">
            <w:pPr>
              <w:snapToGrid w:val="0"/>
              <w:jc w:val="center"/>
              <w:rPr>
                <w:rFonts w:ascii="宋体" w:eastAsia="宋体" w:hAnsi="宋体" w:cs="宋体"/>
                <w:szCs w:val="21"/>
              </w:rPr>
            </w:pPr>
            <w:r w:rsidRPr="00CE56F9">
              <w:rPr>
                <w:rFonts w:ascii="宋体" w:eastAsia="宋体" w:hAnsi="宋体" w:cs="宋体" w:hint="eastAsia"/>
                <w:szCs w:val="21"/>
              </w:rPr>
              <w:t>9</w:t>
            </w:r>
          </w:p>
        </w:tc>
        <w:tc>
          <w:tcPr>
            <w:tcW w:w="966" w:type="dxa"/>
            <w:vAlign w:val="center"/>
          </w:tcPr>
          <w:p w14:paraId="596F9CE9" w14:textId="77777777" w:rsidR="00CE0D6D" w:rsidRPr="00CE56F9" w:rsidRDefault="003A061D">
            <w:pPr>
              <w:jc w:val="center"/>
              <w:rPr>
                <w:rFonts w:ascii="宋体" w:eastAsia="宋体" w:hAnsi="宋体" w:cs="宋体"/>
                <w:szCs w:val="21"/>
              </w:rPr>
            </w:pPr>
            <w:r w:rsidRPr="00CE56F9">
              <w:rPr>
                <w:rFonts w:ascii="宋体" w:eastAsia="宋体" w:hAnsi="宋体" w:cs="宋体" w:hint="eastAsia"/>
                <w:szCs w:val="21"/>
              </w:rPr>
              <w:t>人员情况</w:t>
            </w:r>
          </w:p>
        </w:tc>
        <w:tc>
          <w:tcPr>
            <w:tcW w:w="7200" w:type="dxa"/>
            <w:vAlign w:val="center"/>
          </w:tcPr>
          <w:p w14:paraId="29E3834B" w14:textId="77777777" w:rsidR="00CE0D6D" w:rsidRPr="00CE56F9" w:rsidRDefault="003A061D">
            <w:pPr>
              <w:rPr>
                <w:rFonts w:ascii="宋体" w:eastAsia="宋体" w:hAnsi="宋体" w:cs="宋体"/>
                <w:szCs w:val="21"/>
              </w:rPr>
            </w:pPr>
            <w:r w:rsidRPr="00CE56F9">
              <w:rPr>
                <w:rFonts w:ascii="宋体" w:eastAsia="宋体" w:hAnsi="宋体" w:cs="宋体" w:hint="eastAsia"/>
                <w:szCs w:val="21"/>
              </w:rPr>
              <w:t>拟派项目经理具备建筑工程专业二级建造师或以上，同时具备工程类高级职称的得10分，中级职称的得5分，其余不得分。（需提供建造师证书、职称证书、投标人为其购买近半年社保证明文件等方可得分）</w:t>
            </w:r>
          </w:p>
        </w:tc>
        <w:tc>
          <w:tcPr>
            <w:tcW w:w="750" w:type="dxa"/>
            <w:vAlign w:val="center"/>
          </w:tcPr>
          <w:p w14:paraId="18309643" w14:textId="77777777" w:rsidR="00CE0D6D" w:rsidRPr="00CE56F9" w:rsidRDefault="003A061D">
            <w:pPr>
              <w:jc w:val="center"/>
              <w:rPr>
                <w:rFonts w:ascii="宋体" w:hAnsi="宋体"/>
                <w:szCs w:val="21"/>
              </w:rPr>
            </w:pPr>
            <w:r w:rsidRPr="00CE56F9">
              <w:rPr>
                <w:rFonts w:ascii="宋体" w:hAnsi="宋体" w:hint="eastAsia"/>
                <w:szCs w:val="21"/>
              </w:rPr>
              <w:t>10</w:t>
            </w:r>
          </w:p>
        </w:tc>
      </w:tr>
      <w:tr w:rsidR="00CE0D6D" w:rsidRPr="00CE56F9" w14:paraId="1811C152" w14:textId="77777777">
        <w:trPr>
          <w:cantSplit/>
          <w:trHeight w:val="411"/>
          <w:jc w:val="center"/>
        </w:trPr>
        <w:tc>
          <w:tcPr>
            <w:tcW w:w="8755" w:type="dxa"/>
            <w:gridSpan w:val="3"/>
            <w:vAlign w:val="center"/>
          </w:tcPr>
          <w:p w14:paraId="1985F0EB" w14:textId="77777777" w:rsidR="00CE0D6D" w:rsidRPr="00CE56F9" w:rsidRDefault="003A061D">
            <w:pPr>
              <w:jc w:val="center"/>
              <w:rPr>
                <w:rFonts w:ascii="宋体" w:hAnsi="宋体" w:cs="Arial"/>
                <w:szCs w:val="21"/>
              </w:rPr>
            </w:pPr>
            <w:r w:rsidRPr="00CE56F9">
              <w:rPr>
                <w:rFonts w:ascii="宋体" w:hAnsi="宋体" w:cs="Arial" w:hint="eastAsia"/>
                <w:szCs w:val="21"/>
              </w:rPr>
              <w:t>合计</w:t>
            </w:r>
          </w:p>
        </w:tc>
        <w:tc>
          <w:tcPr>
            <w:tcW w:w="750" w:type="dxa"/>
          </w:tcPr>
          <w:p w14:paraId="4278318D" w14:textId="77777777" w:rsidR="00CE0D6D" w:rsidRPr="00CE56F9" w:rsidRDefault="003A061D">
            <w:pPr>
              <w:jc w:val="center"/>
              <w:rPr>
                <w:rFonts w:ascii="宋体" w:hAnsi="宋体" w:cs="Arial"/>
                <w:szCs w:val="21"/>
              </w:rPr>
            </w:pPr>
            <w:r w:rsidRPr="00CE56F9">
              <w:rPr>
                <w:rFonts w:ascii="宋体" w:hAnsi="宋体" w:cs="Arial"/>
                <w:szCs w:val="21"/>
              </w:rPr>
              <w:t>100</w:t>
            </w:r>
          </w:p>
        </w:tc>
      </w:tr>
    </w:tbl>
    <w:p w14:paraId="7C322B1F" w14:textId="77777777" w:rsidR="00CE0D6D" w:rsidRPr="00CE56F9" w:rsidRDefault="003A061D">
      <w:pPr>
        <w:spacing w:before="120" w:line="360" w:lineRule="auto"/>
        <w:rPr>
          <w:rFonts w:ascii="宋体" w:hAnsi="宋体" w:cs="宋体"/>
        </w:rPr>
      </w:pPr>
      <w:r w:rsidRPr="00CE56F9">
        <w:rPr>
          <w:rFonts w:ascii="宋体" w:hAnsi="宋体" w:cs="宋体" w:hint="eastAsia"/>
        </w:rPr>
        <w:lastRenderedPageBreak/>
        <w:t>备注：评委对各响应文件进行比较后，根据计分方法进行相应地打分。</w:t>
      </w:r>
    </w:p>
    <w:p w14:paraId="2BAD3747" w14:textId="77777777" w:rsidR="00CE0D6D" w:rsidRPr="005843C5" w:rsidRDefault="003A061D">
      <w:pPr>
        <w:widowControl/>
        <w:autoSpaceDE w:val="0"/>
        <w:autoSpaceDN w:val="0"/>
        <w:adjustRightInd w:val="0"/>
        <w:snapToGrid w:val="0"/>
        <w:spacing w:line="360" w:lineRule="auto"/>
        <w:jc w:val="left"/>
        <w:rPr>
          <w:rFonts w:ascii="宋体" w:eastAsia="宋体" w:hAnsi="宋体" w:cs="Times New Roman"/>
          <w:kern w:val="0"/>
          <w:szCs w:val="21"/>
        </w:rPr>
      </w:pPr>
      <w:r w:rsidRPr="00CE56F9">
        <w:rPr>
          <w:rFonts w:ascii="宋体" w:hAnsi="宋体" w:cs="宋体" w:hint="eastAsia"/>
        </w:rPr>
        <w:t>评委签名：日期：</w:t>
      </w:r>
    </w:p>
    <w:p w14:paraId="2F2E71BD" w14:textId="77777777" w:rsidR="00CE0D6D" w:rsidRPr="005843C5" w:rsidRDefault="00CE0D6D" w:rsidP="00614B65">
      <w:pPr>
        <w:keepNext/>
        <w:keepLines/>
        <w:spacing w:line="360" w:lineRule="auto"/>
        <w:jc w:val="center"/>
        <w:rPr>
          <w:rFonts w:ascii="宋体" w:eastAsia="宋体" w:hAnsi="宋体" w:cs="Times New Roman"/>
          <w:b/>
          <w:bCs/>
          <w:kern w:val="44"/>
          <w:sz w:val="44"/>
          <w:szCs w:val="44"/>
        </w:rPr>
      </w:pPr>
    </w:p>
    <w:p w14:paraId="23CE3C6C" w14:textId="77777777" w:rsidR="00CE0D6D" w:rsidRPr="005843C5" w:rsidRDefault="00CE0D6D" w:rsidP="00614B65">
      <w:pPr>
        <w:keepNext/>
        <w:keepLines/>
        <w:spacing w:line="360" w:lineRule="auto"/>
        <w:jc w:val="center"/>
        <w:rPr>
          <w:rFonts w:ascii="宋体" w:eastAsia="宋体" w:hAnsi="宋体" w:cs="Times New Roman"/>
          <w:b/>
          <w:bCs/>
          <w:kern w:val="44"/>
          <w:sz w:val="44"/>
          <w:szCs w:val="44"/>
        </w:rPr>
      </w:pPr>
    </w:p>
    <w:p w14:paraId="39F0D021" w14:textId="77777777" w:rsidR="00CE0D6D" w:rsidRPr="005843C5" w:rsidRDefault="00CE0D6D" w:rsidP="00614B65">
      <w:pPr>
        <w:keepNext/>
        <w:keepLines/>
        <w:spacing w:line="360" w:lineRule="auto"/>
        <w:jc w:val="center"/>
        <w:rPr>
          <w:rFonts w:ascii="宋体" w:eastAsia="宋体" w:hAnsi="宋体" w:cs="Times New Roman"/>
          <w:b/>
          <w:bCs/>
          <w:kern w:val="44"/>
          <w:sz w:val="44"/>
          <w:szCs w:val="44"/>
        </w:rPr>
      </w:pPr>
    </w:p>
    <w:sectPr w:rsidR="00CE0D6D" w:rsidRPr="005843C5">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38C192" w14:textId="77777777" w:rsidR="000D5B26" w:rsidRDefault="000D5B26" w:rsidP="00F21445">
      <w:pPr>
        <w:spacing w:after="0" w:line="240" w:lineRule="auto"/>
      </w:pPr>
      <w:r>
        <w:separator/>
      </w:r>
    </w:p>
  </w:endnote>
  <w:endnote w:type="continuationSeparator" w:id="0">
    <w:p w14:paraId="3DFC6C5F" w14:textId="77777777" w:rsidR="000D5B26" w:rsidRDefault="000D5B26" w:rsidP="00F21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PSMT">
    <w:altName w:val="宋体"/>
    <w:charset w:val="00"/>
    <w:family w:val="roman"/>
    <w:pitch w:val="default"/>
    <w:sig w:usb0="00000000" w:usb1="00000000" w:usb2="0000001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70BE06" w14:textId="77777777" w:rsidR="000D5B26" w:rsidRDefault="000D5B26" w:rsidP="00F21445">
      <w:pPr>
        <w:spacing w:after="0" w:line="240" w:lineRule="auto"/>
      </w:pPr>
      <w:r>
        <w:separator/>
      </w:r>
    </w:p>
  </w:footnote>
  <w:footnote w:type="continuationSeparator" w:id="0">
    <w:p w14:paraId="3721E702" w14:textId="77777777" w:rsidR="000D5B26" w:rsidRDefault="000D5B26" w:rsidP="00F214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49B8DC"/>
    <w:multiLevelType w:val="singleLevel"/>
    <w:tmpl w:val="8649B8DC"/>
    <w:lvl w:ilvl="0">
      <w:start w:val="1"/>
      <w:numFmt w:val="decimal"/>
      <w:lvlText w:val="%1."/>
      <w:lvlJc w:val="left"/>
      <w:pPr>
        <w:tabs>
          <w:tab w:val="left" w:pos="312"/>
        </w:tabs>
      </w:pPr>
    </w:lvl>
  </w:abstractNum>
  <w:abstractNum w:abstractNumId="1" w15:restartNumberingAfterBreak="0">
    <w:nsid w:val="9AF00E77"/>
    <w:multiLevelType w:val="singleLevel"/>
    <w:tmpl w:val="9AF00E77"/>
    <w:lvl w:ilvl="0">
      <w:start w:val="1"/>
      <w:numFmt w:val="decimal"/>
      <w:suff w:val="nothing"/>
      <w:lvlText w:val="%1．"/>
      <w:lvlJc w:val="left"/>
      <w:pPr>
        <w:ind w:left="593" w:firstLine="400"/>
      </w:pPr>
      <w:rPr>
        <w:rFonts w:hint="default"/>
      </w:rPr>
    </w:lvl>
  </w:abstractNum>
  <w:abstractNum w:abstractNumId="2" w15:restartNumberingAfterBreak="0">
    <w:nsid w:val="0186241D"/>
    <w:multiLevelType w:val="hybridMultilevel"/>
    <w:tmpl w:val="7A488170"/>
    <w:lvl w:ilvl="0" w:tplc="56C2E99A">
      <w:start w:val="1"/>
      <w:numFmt w:val="lowerLetter"/>
      <w:lvlText w:val="（%1）"/>
      <w:lvlJc w:val="left"/>
      <w:pPr>
        <w:ind w:left="1571"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3" w15:restartNumberingAfterBreak="0">
    <w:nsid w:val="09BD3F53"/>
    <w:multiLevelType w:val="hybridMultilevel"/>
    <w:tmpl w:val="5BB6B07E"/>
    <w:lvl w:ilvl="0" w:tplc="0C00000F">
      <w:start w:val="1"/>
      <w:numFmt w:val="decimal"/>
      <w:lvlText w:val="%1."/>
      <w:lvlJc w:val="left"/>
      <w:pPr>
        <w:ind w:left="1140" w:hanging="360"/>
      </w:pPr>
    </w:lvl>
    <w:lvl w:ilvl="1" w:tplc="0C000019" w:tentative="1">
      <w:start w:val="1"/>
      <w:numFmt w:val="lowerLetter"/>
      <w:lvlText w:val="%2."/>
      <w:lvlJc w:val="left"/>
      <w:pPr>
        <w:ind w:left="1860" w:hanging="360"/>
      </w:pPr>
    </w:lvl>
    <w:lvl w:ilvl="2" w:tplc="0C00001B" w:tentative="1">
      <w:start w:val="1"/>
      <w:numFmt w:val="lowerRoman"/>
      <w:lvlText w:val="%3."/>
      <w:lvlJc w:val="right"/>
      <w:pPr>
        <w:ind w:left="2580" w:hanging="180"/>
      </w:pPr>
    </w:lvl>
    <w:lvl w:ilvl="3" w:tplc="0C00000F" w:tentative="1">
      <w:start w:val="1"/>
      <w:numFmt w:val="decimal"/>
      <w:lvlText w:val="%4."/>
      <w:lvlJc w:val="left"/>
      <w:pPr>
        <w:ind w:left="3300" w:hanging="360"/>
      </w:pPr>
    </w:lvl>
    <w:lvl w:ilvl="4" w:tplc="0C000019" w:tentative="1">
      <w:start w:val="1"/>
      <w:numFmt w:val="lowerLetter"/>
      <w:lvlText w:val="%5."/>
      <w:lvlJc w:val="left"/>
      <w:pPr>
        <w:ind w:left="4020" w:hanging="360"/>
      </w:pPr>
    </w:lvl>
    <w:lvl w:ilvl="5" w:tplc="0C00001B" w:tentative="1">
      <w:start w:val="1"/>
      <w:numFmt w:val="lowerRoman"/>
      <w:lvlText w:val="%6."/>
      <w:lvlJc w:val="right"/>
      <w:pPr>
        <w:ind w:left="4740" w:hanging="180"/>
      </w:pPr>
    </w:lvl>
    <w:lvl w:ilvl="6" w:tplc="0C00000F" w:tentative="1">
      <w:start w:val="1"/>
      <w:numFmt w:val="decimal"/>
      <w:lvlText w:val="%7."/>
      <w:lvlJc w:val="left"/>
      <w:pPr>
        <w:ind w:left="5460" w:hanging="360"/>
      </w:pPr>
    </w:lvl>
    <w:lvl w:ilvl="7" w:tplc="0C000019" w:tentative="1">
      <w:start w:val="1"/>
      <w:numFmt w:val="lowerLetter"/>
      <w:lvlText w:val="%8."/>
      <w:lvlJc w:val="left"/>
      <w:pPr>
        <w:ind w:left="6180" w:hanging="360"/>
      </w:pPr>
    </w:lvl>
    <w:lvl w:ilvl="8" w:tplc="0C00001B" w:tentative="1">
      <w:start w:val="1"/>
      <w:numFmt w:val="lowerRoman"/>
      <w:lvlText w:val="%9."/>
      <w:lvlJc w:val="right"/>
      <w:pPr>
        <w:ind w:left="6900" w:hanging="180"/>
      </w:pPr>
    </w:lvl>
  </w:abstractNum>
  <w:abstractNum w:abstractNumId="4" w15:restartNumberingAfterBreak="0">
    <w:nsid w:val="0AAE79D1"/>
    <w:multiLevelType w:val="hybridMultilevel"/>
    <w:tmpl w:val="34F65154"/>
    <w:lvl w:ilvl="0" w:tplc="CE88F35A">
      <w:start w:val="1"/>
      <w:numFmt w:val="decimal"/>
      <w:lvlText w:val="（%1）"/>
      <w:lvlJc w:val="left"/>
      <w:pPr>
        <w:ind w:left="7667" w:hanging="720"/>
      </w:pPr>
      <w:rPr>
        <w:rFonts w:hint="default"/>
      </w:rPr>
    </w:lvl>
    <w:lvl w:ilvl="1" w:tplc="0C000019" w:tentative="1">
      <w:start w:val="1"/>
      <w:numFmt w:val="lowerLetter"/>
      <w:lvlText w:val="%2."/>
      <w:lvlJc w:val="left"/>
      <w:pPr>
        <w:ind w:left="1364" w:hanging="360"/>
      </w:pPr>
    </w:lvl>
    <w:lvl w:ilvl="2" w:tplc="0C00001B" w:tentative="1">
      <w:start w:val="1"/>
      <w:numFmt w:val="lowerRoman"/>
      <w:lvlText w:val="%3."/>
      <w:lvlJc w:val="right"/>
      <w:pPr>
        <w:ind w:left="2084" w:hanging="180"/>
      </w:pPr>
    </w:lvl>
    <w:lvl w:ilvl="3" w:tplc="0C00000F" w:tentative="1">
      <w:start w:val="1"/>
      <w:numFmt w:val="decimal"/>
      <w:lvlText w:val="%4."/>
      <w:lvlJc w:val="left"/>
      <w:pPr>
        <w:ind w:left="2804" w:hanging="360"/>
      </w:pPr>
    </w:lvl>
    <w:lvl w:ilvl="4" w:tplc="0C000019" w:tentative="1">
      <w:start w:val="1"/>
      <w:numFmt w:val="lowerLetter"/>
      <w:lvlText w:val="%5."/>
      <w:lvlJc w:val="left"/>
      <w:pPr>
        <w:ind w:left="3524" w:hanging="360"/>
      </w:pPr>
    </w:lvl>
    <w:lvl w:ilvl="5" w:tplc="0C00001B" w:tentative="1">
      <w:start w:val="1"/>
      <w:numFmt w:val="lowerRoman"/>
      <w:lvlText w:val="%6."/>
      <w:lvlJc w:val="right"/>
      <w:pPr>
        <w:ind w:left="4244" w:hanging="180"/>
      </w:pPr>
    </w:lvl>
    <w:lvl w:ilvl="6" w:tplc="0C00000F" w:tentative="1">
      <w:start w:val="1"/>
      <w:numFmt w:val="decimal"/>
      <w:lvlText w:val="%7."/>
      <w:lvlJc w:val="left"/>
      <w:pPr>
        <w:ind w:left="4964" w:hanging="360"/>
      </w:pPr>
    </w:lvl>
    <w:lvl w:ilvl="7" w:tplc="0C000019" w:tentative="1">
      <w:start w:val="1"/>
      <w:numFmt w:val="lowerLetter"/>
      <w:lvlText w:val="%8."/>
      <w:lvlJc w:val="left"/>
      <w:pPr>
        <w:ind w:left="5684" w:hanging="360"/>
      </w:pPr>
    </w:lvl>
    <w:lvl w:ilvl="8" w:tplc="0C00001B" w:tentative="1">
      <w:start w:val="1"/>
      <w:numFmt w:val="lowerRoman"/>
      <w:lvlText w:val="%9."/>
      <w:lvlJc w:val="right"/>
      <w:pPr>
        <w:ind w:left="6404" w:hanging="180"/>
      </w:pPr>
    </w:lvl>
  </w:abstractNum>
  <w:abstractNum w:abstractNumId="5" w15:restartNumberingAfterBreak="0">
    <w:nsid w:val="0AD11D84"/>
    <w:multiLevelType w:val="hybridMultilevel"/>
    <w:tmpl w:val="6A7EDEFA"/>
    <w:lvl w:ilvl="0" w:tplc="0C000011">
      <w:start w:val="1"/>
      <w:numFmt w:val="decimal"/>
      <w:lvlText w:val="%1)"/>
      <w:lvlJc w:val="left"/>
      <w:pPr>
        <w:ind w:left="2487"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6" w15:restartNumberingAfterBreak="0">
    <w:nsid w:val="1175782B"/>
    <w:multiLevelType w:val="hybridMultilevel"/>
    <w:tmpl w:val="7A488170"/>
    <w:lvl w:ilvl="0" w:tplc="56C2E99A">
      <w:start w:val="1"/>
      <w:numFmt w:val="lowerLetter"/>
      <w:lvlText w:val="（%1）"/>
      <w:lvlJc w:val="left"/>
      <w:pPr>
        <w:ind w:left="1713"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7" w15:restartNumberingAfterBreak="0">
    <w:nsid w:val="11936FCC"/>
    <w:multiLevelType w:val="hybridMultilevel"/>
    <w:tmpl w:val="7FD20B30"/>
    <w:lvl w:ilvl="0" w:tplc="0C00000F">
      <w:start w:val="1"/>
      <w:numFmt w:val="decimal"/>
      <w:lvlText w:val="%1."/>
      <w:lvlJc w:val="left"/>
      <w:pPr>
        <w:ind w:left="1140" w:hanging="360"/>
      </w:pPr>
    </w:lvl>
    <w:lvl w:ilvl="1" w:tplc="0C000019" w:tentative="1">
      <w:start w:val="1"/>
      <w:numFmt w:val="lowerLetter"/>
      <w:lvlText w:val="%2."/>
      <w:lvlJc w:val="left"/>
      <w:pPr>
        <w:ind w:left="1860" w:hanging="360"/>
      </w:pPr>
    </w:lvl>
    <w:lvl w:ilvl="2" w:tplc="0C00001B" w:tentative="1">
      <w:start w:val="1"/>
      <w:numFmt w:val="lowerRoman"/>
      <w:lvlText w:val="%3."/>
      <w:lvlJc w:val="right"/>
      <w:pPr>
        <w:ind w:left="2580" w:hanging="180"/>
      </w:pPr>
    </w:lvl>
    <w:lvl w:ilvl="3" w:tplc="0C00000F" w:tentative="1">
      <w:start w:val="1"/>
      <w:numFmt w:val="decimal"/>
      <w:lvlText w:val="%4."/>
      <w:lvlJc w:val="left"/>
      <w:pPr>
        <w:ind w:left="3300" w:hanging="360"/>
      </w:pPr>
    </w:lvl>
    <w:lvl w:ilvl="4" w:tplc="0C000019" w:tentative="1">
      <w:start w:val="1"/>
      <w:numFmt w:val="lowerLetter"/>
      <w:lvlText w:val="%5."/>
      <w:lvlJc w:val="left"/>
      <w:pPr>
        <w:ind w:left="4020" w:hanging="360"/>
      </w:pPr>
    </w:lvl>
    <w:lvl w:ilvl="5" w:tplc="0C00001B" w:tentative="1">
      <w:start w:val="1"/>
      <w:numFmt w:val="lowerRoman"/>
      <w:lvlText w:val="%6."/>
      <w:lvlJc w:val="right"/>
      <w:pPr>
        <w:ind w:left="4740" w:hanging="180"/>
      </w:pPr>
    </w:lvl>
    <w:lvl w:ilvl="6" w:tplc="0C00000F" w:tentative="1">
      <w:start w:val="1"/>
      <w:numFmt w:val="decimal"/>
      <w:lvlText w:val="%7."/>
      <w:lvlJc w:val="left"/>
      <w:pPr>
        <w:ind w:left="5460" w:hanging="360"/>
      </w:pPr>
    </w:lvl>
    <w:lvl w:ilvl="7" w:tplc="0C000019" w:tentative="1">
      <w:start w:val="1"/>
      <w:numFmt w:val="lowerLetter"/>
      <w:lvlText w:val="%8."/>
      <w:lvlJc w:val="left"/>
      <w:pPr>
        <w:ind w:left="6180" w:hanging="360"/>
      </w:pPr>
    </w:lvl>
    <w:lvl w:ilvl="8" w:tplc="0C00001B" w:tentative="1">
      <w:start w:val="1"/>
      <w:numFmt w:val="lowerRoman"/>
      <w:lvlText w:val="%9."/>
      <w:lvlJc w:val="right"/>
      <w:pPr>
        <w:ind w:left="6900" w:hanging="180"/>
      </w:pPr>
    </w:lvl>
  </w:abstractNum>
  <w:abstractNum w:abstractNumId="8" w15:restartNumberingAfterBreak="0">
    <w:nsid w:val="11B05147"/>
    <w:multiLevelType w:val="multilevel"/>
    <w:tmpl w:val="BD2A687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48E486A"/>
    <w:multiLevelType w:val="hybridMultilevel"/>
    <w:tmpl w:val="95B2771E"/>
    <w:lvl w:ilvl="0" w:tplc="0C000011">
      <w:start w:val="1"/>
      <w:numFmt w:val="decimal"/>
      <w:lvlText w:val="%1)"/>
      <w:lvlJc w:val="left"/>
      <w:pPr>
        <w:ind w:left="2487"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10" w15:restartNumberingAfterBreak="0">
    <w:nsid w:val="17F24994"/>
    <w:multiLevelType w:val="hybridMultilevel"/>
    <w:tmpl w:val="95B2771E"/>
    <w:lvl w:ilvl="0" w:tplc="0C000011">
      <w:start w:val="1"/>
      <w:numFmt w:val="decimal"/>
      <w:lvlText w:val="%1)"/>
      <w:lvlJc w:val="left"/>
      <w:pPr>
        <w:ind w:left="2487"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11" w15:restartNumberingAfterBreak="0">
    <w:nsid w:val="1E9043DC"/>
    <w:multiLevelType w:val="multilevel"/>
    <w:tmpl w:val="1E9043DC"/>
    <w:lvl w:ilvl="0">
      <w:start w:val="1"/>
      <w:numFmt w:val="decimal"/>
      <w:lvlText w:val="%1."/>
      <w:lvlJc w:val="left"/>
      <w:pPr>
        <w:tabs>
          <w:tab w:val="left" w:pos="960"/>
        </w:tabs>
        <w:ind w:left="960" w:hanging="420"/>
      </w:pPr>
      <w:rPr>
        <w:rFonts w:ascii="Times New Roman" w:hAnsi="Times New Roman" w:cs="Times New Roman" w:hint="default"/>
      </w:rPr>
    </w:lvl>
    <w:lvl w:ilvl="1">
      <w:start w:val="1"/>
      <w:numFmt w:val="lowerLetter"/>
      <w:lvlText w:val="%2)"/>
      <w:lvlJc w:val="left"/>
      <w:pPr>
        <w:tabs>
          <w:tab w:val="left" w:pos="1380"/>
        </w:tabs>
        <w:ind w:left="1380" w:hanging="420"/>
      </w:pPr>
      <w:rPr>
        <w:rFonts w:ascii="Times New Roman" w:hAnsi="Times New Roman" w:cs="Times New Roman" w:hint="default"/>
      </w:rPr>
    </w:lvl>
    <w:lvl w:ilvl="2">
      <w:start w:val="1"/>
      <w:numFmt w:val="lowerRoman"/>
      <w:lvlText w:val="%3."/>
      <w:lvlJc w:val="right"/>
      <w:pPr>
        <w:tabs>
          <w:tab w:val="left" w:pos="1800"/>
        </w:tabs>
        <w:ind w:left="1800" w:hanging="420"/>
      </w:pPr>
      <w:rPr>
        <w:rFonts w:ascii="Times New Roman" w:hAnsi="Times New Roman" w:cs="Times New Roman" w:hint="default"/>
      </w:rPr>
    </w:lvl>
    <w:lvl w:ilvl="3">
      <w:start w:val="1"/>
      <w:numFmt w:val="decimal"/>
      <w:lvlText w:val="%4."/>
      <w:lvlJc w:val="left"/>
      <w:pPr>
        <w:tabs>
          <w:tab w:val="left" w:pos="2220"/>
        </w:tabs>
        <w:ind w:left="2220" w:hanging="420"/>
      </w:pPr>
      <w:rPr>
        <w:rFonts w:ascii="Times New Roman" w:hAnsi="Times New Roman" w:cs="Times New Roman" w:hint="default"/>
      </w:rPr>
    </w:lvl>
    <w:lvl w:ilvl="4">
      <w:start w:val="1"/>
      <w:numFmt w:val="lowerLetter"/>
      <w:lvlText w:val="%5)"/>
      <w:lvlJc w:val="left"/>
      <w:pPr>
        <w:tabs>
          <w:tab w:val="left" w:pos="2640"/>
        </w:tabs>
        <w:ind w:left="2640" w:hanging="420"/>
      </w:pPr>
      <w:rPr>
        <w:rFonts w:ascii="Times New Roman" w:hAnsi="Times New Roman" w:cs="Times New Roman" w:hint="default"/>
      </w:rPr>
    </w:lvl>
    <w:lvl w:ilvl="5">
      <w:start w:val="1"/>
      <w:numFmt w:val="lowerRoman"/>
      <w:lvlText w:val="%6."/>
      <w:lvlJc w:val="right"/>
      <w:pPr>
        <w:tabs>
          <w:tab w:val="left" w:pos="3060"/>
        </w:tabs>
        <w:ind w:left="3060" w:hanging="420"/>
      </w:pPr>
      <w:rPr>
        <w:rFonts w:ascii="Times New Roman" w:hAnsi="Times New Roman" w:cs="Times New Roman" w:hint="default"/>
      </w:rPr>
    </w:lvl>
    <w:lvl w:ilvl="6">
      <w:start w:val="1"/>
      <w:numFmt w:val="decimal"/>
      <w:lvlText w:val="%7."/>
      <w:lvlJc w:val="left"/>
      <w:pPr>
        <w:tabs>
          <w:tab w:val="left" w:pos="3480"/>
        </w:tabs>
        <w:ind w:left="3480" w:hanging="420"/>
      </w:pPr>
      <w:rPr>
        <w:rFonts w:ascii="Times New Roman" w:hAnsi="Times New Roman" w:cs="Times New Roman" w:hint="default"/>
      </w:rPr>
    </w:lvl>
    <w:lvl w:ilvl="7">
      <w:start w:val="1"/>
      <w:numFmt w:val="lowerLetter"/>
      <w:lvlText w:val="%8)"/>
      <w:lvlJc w:val="left"/>
      <w:pPr>
        <w:tabs>
          <w:tab w:val="left" w:pos="3900"/>
        </w:tabs>
        <w:ind w:left="3900" w:hanging="420"/>
      </w:pPr>
      <w:rPr>
        <w:rFonts w:ascii="Times New Roman" w:hAnsi="Times New Roman" w:cs="Times New Roman" w:hint="default"/>
      </w:rPr>
    </w:lvl>
    <w:lvl w:ilvl="8">
      <w:start w:val="1"/>
      <w:numFmt w:val="lowerRoman"/>
      <w:lvlText w:val="%9."/>
      <w:lvlJc w:val="right"/>
      <w:pPr>
        <w:tabs>
          <w:tab w:val="left" w:pos="4320"/>
        </w:tabs>
        <w:ind w:left="4320" w:hanging="420"/>
      </w:pPr>
      <w:rPr>
        <w:rFonts w:ascii="Times New Roman" w:hAnsi="Times New Roman" w:cs="Times New Roman" w:hint="default"/>
      </w:rPr>
    </w:lvl>
  </w:abstractNum>
  <w:abstractNum w:abstractNumId="12" w15:restartNumberingAfterBreak="0">
    <w:nsid w:val="2013320F"/>
    <w:multiLevelType w:val="hybridMultilevel"/>
    <w:tmpl w:val="34F65154"/>
    <w:lvl w:ilvl="0" w:tplc="CE88F35A">
      <w:start w:val="1"/>
      <w:numFmt w:val="decimal"/>
      <w:lvlText w:val="（%1）"/>
      <w:lvlJc w:val="left"/>
      <w:pPr>
        <w:ind w:left="7667" w:hanging="720"/>
      </w:pPr>
      <w:rPr>
        <w:rFonts w:hint="default"/>
      </w:rPr>
    </w:lvl>
    <w:lvl w:ilvl="1" w:tplc="0C000019" w:tentative="1">
      <w:start w:val="1"/>
      <w:numFmt w:val="lowerLetter"/>
      <w:lvlText w:val="%2."/>
      <w:lvlJc w:val="left"/>
      <w:pPr>
        <w:ind w:left="1364" w:hanging="360"/>
      </w:pPr>
    </w:lvl>
    <w:lvl w:ilvl="2" w:tplc="0C00001B" w:tentative="1">
      <w:start w:val="1"/>
      <w:numFmt w:val="lowerRoman"/>
      <w:lvlText w:val="%3."/>
      <w:lvlJc w:val="right"/>
      <w:pPr>
        <w:ind w:left="2084" w:hanging="180"/>
      </w:pPr>
    </w:lvl>
    <w:lvl w:ilvl="3" w:tplc="0C00000F" w:tentative="1">
      <w:start w:val="1"/>
      <w:numFmt w:val="decimal"/>
      <w:lvlText w:val="%4."/>
      <w:lvlJc w:val="left"/>
      <w:pPr>
        <w:ind w:left="2804" w:hanging="360"/>
      </w:pPr>
    </w:lvl>
    <w:lvl w:ilvl="4" w:tplc="0C000019" w:tentative="1">
      <w:start w:val="1"/>
      <w:numFmt w:val="lowerLetter"/>
      <w:lvlText w:val="%5."/>
      <w:lvlJc w:val="left"/>
      <w:pPr>
        <w:ind w:left="3524" w:hanging="360"/>
      </w:pPr>
    </w:lvl>
    <w:lvl w:ilvl="5" w:tplc="0C00001B" w:tentative="1">
      <w:start w:val="1"/>
      <w:numFmt w:val="lowerRoman"/>
      <w:lvlText w:val="%6."/>
      <w:lvlJc w:val="right"/>
      <w:pPr>
        <w:ind w:left="4244" w:hanging="180"/>
      </w:pPr>
    </w:lvl>
    <w:lvl w:ilvl="6" w:tplc="0C00000F" w:tentative="1">
      <w:start w:val="1"/>
      <w:numFmt w:val="decimal"/>
      <w:lvlText w:val="%7."/>
      <w:lvlJc w:val="left"/>
      <w:pPr>
        <w:ind w:left="4964" w:hanging="360"/>
      </w:pPr>
    </w:lvl>
    <w:lvl w:ilvl="7" w:tplc="0C000019" w:tentative="1">
      <w:start w:val="1"/>
      <w:numFmt w:val="lowerLetter"/>
      <w:lvlText w:val="%8."/>
      <w:lvlJc w:val="left"/>
      <w:pPr>
        <w:ind w:left="5684" w:hanging="360"/>
      </w:pPr>
    </w:lvl>
    <w:lvl w:ilvl="8" w:tplc="0C00001B" w:tentative="1">
      <w:start w:val="1"/>
      <w:numFmt w:val="lowerRoman"/>
      <w:lvlText w:val="%9."/>
      <w:lvlJc w:val="right"/>
      <w:pPr>
        <w:ind w:left="6404" w:hanging="180"/>
      </w:pPr>
    </w:lvl>
  </w:abstractNum>
  <w:abstractNum w:abstractNumId="13" w15:restartNumberingAfterBreak="0">
    <w:nsid w:val="202C6F8B"/>
    <w:multiLevelType w:val="hybridMultilevel"/>
    <w:tmpl w:val="6E7C2E9C"/>
    <w:lvl w:ilvl="0" w:tplc="CD501DAE">
      <w:start w:val="1"/>
      <w:numFmt w:val="decimal"/>
      <w:lvlText w:val="%1、"/>
      <w:lvlJc w:val="left"/>
      <w:pPr>
        <w:ind w:left="1080" w:hanging="360"/>
      </w:pPr>
      <w:rPr>
        <w:rFonts w:hint="default"/>
      </w:rPr>
    </w:lvl>
    <w:lvl w:ilvl="1" w:tplc="A454BE6C">
      <w:start w:val="1"/>
      <w:numFmt w:val="decimal"/>
      <w:lvlText w:val="%2、"/>
      <w:lvlJc w:val="left"/>
      <w:pPr>
        <w:ind w:left="1440" w:hanging="360"/>
      </w:pPr>
      <w:rPr>
        <w:rFonts w:hint="default"/>
      </w:r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220E1CB6"/>
    <w:multiLevelType w:val="multilevel"/>
    <w:tmpl w:val="220E1CB6"/>
    <w:lvl w:ilvl="0">
      <w:start w:val="1"/>
      <w:numFmt w:val="chineseCountingThousand"/>
      <w:lvlText w:val="%1."/>
      <w:lvlJc w:val="left"/>
      <w:pPr>
        <w:tabs>
          <w:tab w:val="left" w:pos="720"/>
        </w:tabs>
        <w:ind w:left="720" w:hanging="720"/>
      </w:pPr>
      <w:rPr>
        <w:rFonts w:ascii="Times New Roman" w:hAnsi="Times New Roman" w:cs="Times New Roman" w:hint="default"/>
      </w:rPr>
    </w:lvl>
    <w:lvl w:ilvl="1">
      <w:start w:val="1"/>
      <w:numFmt w:val="decimal"/>
      <w:lvlText w:val="%2."/>
      <w:lvlJc w:val="left"/>
      <w:pPr>
        <w:tabs>
          <w:tab w:val="left" w:pos="360"/>
        </w:tabs>
        <w:ind w:left="360" w:hanging="360"/>
      </w:pPr>
      <w:rPr>
        <w:rFonts w:ascii="Times New Roman" w:hAnsi="Times New Roman" w:cs="Tahoma" w:hint="default"/>
      </w:rPr>
    </w:lvl>
    <w:lvl w:ilvl="2">
      <w:start w:val="2"/>
      <w:numFmt w:val="decimal"/>
      <w:lvlText w:val="%3、"/>
      <w:lvlJc w:val="left"/>
      <w:pPr>
        <w:tabs>
          <w:tab w:val="left" w:pos="1140"/>
        </w:tabs>
        <w:ind w:left="1140" w:hanging="720"/>
      </w:pPr>
      <w:rPr>
        <w:rFonts w:ascii="Times New Roman" w:hAnsi="Times New Roman" w:cs="Times New Roman" w:hint="default"/>
        <w:b/>
        <w:bCs/>
        <w:sz w:val="28"/>
        <w:szCs w:val="28"/>
      </w:rPr>
    </w:lvl>
    <w:lvl w:ilvl="3">
      <w:start w:val="1"/>
      <w:numFmt w:val="decimal"/>
      <w:lvlText w:val="%4."/>
      <w:lvlJc w:val="left"/>
      <w:pPr>
        <w:tabs>
          <w:tab w:val="left" w:pos="1260"/>
        </w:tabs>
        <w:ind w:left="1260" w:hanging="420"/>
      </w:pPr>
      <w:rPr>
        <w:rFonts w:ascii="Times New Roman" w:hAnsi="Times New Roman" w:cs="Times New Roman" w:hint="default"/>
      </w:rPr>
    </w:lvl>
    <w:lvl w:ilvl="4">
      <w:start w:val="1"/>
      <w:numFmt w:val="lowerLetter"/>
      <w:lvlText w:val="%5)"/>
      <w:lvlJc w:val="left"/>
      <w:pPr>
        <w:tabs>
          <w:tab w:val="left" w:pos="1680"/>
        </w:tabs>
        <w:ind w:left="1680" w:hanging="420"/>
      </w:pPr>
      <w:rPr>
        <w:rFonts w:ascii="Times New Roman" w:hAnsi="Times New Roman" w:cs="Times New Roman" w:hint="default"/>
      </w:rPr>
    </w:lvl>
    <w:lvl w:ilvl="5">
      <w:start w:val="1"/>
      <w:numFmt w:val="lowerRoman"/>
      <w:lvlText w:val="%6."/>
      <w:lvlJc w:val="right"/>
      <w:pPr>
        <w:tabs>
          <w:tab w:val="left" w:pos="2100"/>
        </w:tabs>
        <w:ind w:left="2100" w:hanging="420"/>
      </w:pPr>
      <w:rPr>
        <w:rFonts w:ascii="Times New Roman" w:hAnsi="Times New Roman" w:cs="Times New Roman" w:hint="default"/>
      </w:rPr>
    </w:lvl>
    <w:lvl w:ilvl="6">
      <w:start w:val="1"/>
      <w:numFmt w:val="decimal"/>
      <w:lvlText w:val="%7."/>
      <w:lvlJc w:val="left"/>
      <w:pPr>
        <w:tabs>
          <w:tab w:val="left" w:pos="2520"/>
        </w:tabs>
        <w:ind w:left="2520" w:hanging="420"/>
      </w:pPr>
      <w:rPr>
        <w:rFonts w:ascii="Times New Roman" w:hAnsi="Times New Roman" w:cs="Times New Roman" w:hint="default"/>
      </w:rPr>
    </w:lvl>
    <w:lvl w:ilvl="7">
      <w:start w:val="1"/>
      <w:numFmt w:val="lowerLetter"/>
      <w:lvlText w:val="%8)"/>
      <w:lvlJc w:val="left"/>
      <w:pPr>
        <w:tabs>
          <w:tab w:val="left" w:pos="2940"/>
        </w:tabs>
        <w:ind w:left="2940" w:hanging="420"/>
      </w:pPr>
      <w:rPr>
        <w:rFonts w:ascii="Times New Roman" w:hAnsi="Times New Roman" w:cs="Times New Roman" w:hint="default"/>
      </w:rPr>
    </w:lvl>
    <w:lvl w:ilvl="8">
      <w:start w:val="1"/>
      <w:numFmt w:val="lowerRoman"/>
      <w:lvlText w:val="%9."/>
      <w:lvlJc w:val="right"/>
      <w:pPr>
        <w:tabs>
          <w:tab w:val="left" w:pos="3360"/>
        </w:tabs>
        <w:ind w:left="3360" w:hanging="420"/>
      </w:pPr>
      <w:rPr>
        <w:rFonts w:ascii="Times New Roman" w:hAnsi="Times New Roman" w:cs="Times New Roman" w:hint="default"/>
      </w:rPr>
    </w:lvl>
  </w:abstractNum>
  <w:abstractNum w:abstractNumId="15" w15:restartNumberingAfterBreak="0">
    <w:nsid w:val="252378A3"/>
    <w:multiLevelType w:val="hybridMultilevel"/>
    <w:tmpl w:val="A734F012"/>
    <w:lvl w:ilvl="0" w:tplc="0C00000F">
      <w:start w:val="1"/>
      <w:numFmt w:val="decimal"/>
      <w:lvlText w:val="%1."/>
      <w:lvlJc w:val="left"/>
      <w:pPr>
        <w:ind w:left="1140" w:hanging="360"/>
      </w:pPr>
    </w:lvl>
    <w:lvl w:ilvl="1" w:tplc="0C000019" w:tentative="1">
      <w:start w:val="1"/>
      <w:numFmt w:val="lowerLetter"/>
      <w:lvlText w:val="%2."/>
      <w:lvlJc w:val="left"/>
      <w:pPr>
        <w:ind w:left="1860" w:hanging="360"/>
      </w:pPr>
    </w:lvl>
    <w:lvl w:ilvl="2" w:tplc="0C00001B" w:tentative="1">
      <w:start w:val="1"/>
      <w:numFmt w:val="lowerRoman"/>
      <w:lvlText w:val="%3."/>
      <w:lvlJc w:val="right"/>
      <w:pPr>
        <w:ind w:left="2580" w:hanging="180"/>
      </w:pPr>
    </w:lvl>
    <w:lvl w:ilvl="3" w:tplc="0C00000F" w:tentative="1">
      <w:start w:val="1"/>
      <w:numFmt w:val="decimal"/>
      <w:lvlText w:val="%4."/>
      <w:lvlJc w:val="left"/>
      <w:pPr>
        <w:ind w:left="3300" w:hanging="360"/>
      </w:pPr>
    </w:lvl>
    <w:lvl w:ilvl="4" w:tplc="0C000019" w:tentative="1">
      <w:start w:val="1"/>
      <w:numFmt w:val="lowerLetter"/>
      <w:lvlText w:val="%5."/>
      <w:lvlJc w:val="left"/>
      <w:pPr>
        <w:ind w:left="4020" w:hanging="360"/>
      </w:pPr>
    </w:lvl>
    <w:lvl w:ilvl="5" w:tplc="0C00001B" w:tentative="1">
      <w:start w:val="1"/>
      <w:numFmt w:val="lowerRoman"/>
      <w:lvlText w:val="%6."/>
      <w:lvlJc w:val="right"/>
      <w:pPr>
        <w:ind w:left="4740" w:hanging="180"/>
      </w:pPr>
    </w:lvl>
    <w:lvl w:ilvl="6" w:tplc="0C00000F" w:tentative="1">
      <w:start w:val="1"/>
      <w:numFmt w:val="decimal"/>
      <w:lvlText w:val="%7."/>
      <w:lvlJc w:val="left"/>
      <w:pPr>
        <w:ind w:left="5460" w:hanging="360"/>
      </w:pPr>
    </w:lvl>
    <w:lvl w:ilvl="7" w:tplc="0C000019" w:tentative="1">
      <w:start w:val="1"/>
      <w:numFmt w:val="lowerLetter"/>
      <w:lvlText w:val="%8."/>
      <w:lvlJc w:val="left"/>
      <w:pPr>
        <w:ind w:left="6180" w:hanging="360"/>
      </w:pPr>
    </w:lvl>
    <w:lvl w:ilvl="8" w:tplc="0C00001B" w:tentative="1">
      <w:start w:val="1"/>
      <w:numFmt w:val="lowerRoman"/>
      <w:lvlText w:val="%9."/>
      <w:lvlJc w:val="right"/>
      <w:pPr>
        <w:ind w:left="6900" w:hanging="180"/>
      </w:pPr>
    </w:lvl>
  </w:abstractNum>
  <w:abstractNum w:abstractNumId="16" w15:restartNumberingAfterBreak="0">
    <w:nsid w:val="28F458E0"/>
    <w:multiLevelType w:val="hybridMultilevel"/>
    <w:tmpl w:val="7A488170"/>
    <w:lvl w:ilvl="0" w:tplc="56C2E99A">
      <w:start w:val="1"/>
      <w:numFmt w:val="lowerLetter"/>
      <w:lvlText w:val="（%1）"/>
      <w:lvlJc w:val="left"/>
      <w:pPr>
        <w:ind w:left="1713"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17" w15:restartNumberingAfterBreak="0">
    <w:nsid w:val="2D69FD9C"/>
    <w:multiLevelType w:val="singleLevel"/>
    <w:tmpl w:val="2D69FD9C"/>
    <w:lvl w:ilvl="0">
      <w:start w:val="6"/>
      <w:numFmt w:val="chineseCounting"/>
      <w:suff w:val="nothing"/>
      <w:lvlText w:val="%1、"/>
      <w:lvlJc w:val="left"/>
      <w:rPr>
        <w:rFonts w:hint="eastAsia"/>
      </w:rPr>
    </w:lvl>
  </w:abstractNum>
  <w:abstractNum w:abstractNumId="18" w15:restartNumberingAfterBreak="0">
    <w:nsid w:val="32A52A1A"/>
    <w:multiLevelType w:val="singleLevel"/>
    <w:tmpl w:val="32A52A1A"/>
    <w:lvl w:ilvl="0">
      <w:start w:val="1"/>
      <w:numFmt w:val="decimal"/>
      <w:lvlText w:val="%1."/>
      <w:lvlJc w:val="left"/>
      <w:pPr>
        <w:tabs>
          <w:tab w:val="left" w:pos="312"/>
        </w:tabs>
      </w:pPr>
    </w:lvl>
  </w:abstractNum>
  <w:abstractNum w:abstractNumId="19" w15:restartNumberingAfterBreak="0">
    <w:nsid w:val="3484598B"/>
    <w:multiLevelType w:val="hybridMultilevel"/>
    <w:tmpl w:val="B882ED0C"/>
    <w:lvl w:ilvl="0" w:tplc="5D4CC564">
      <w:start w:val="1"/>
      <w:numFmt w:val="decimal"/>
      <w:suff w:val="nothing"/>
      <w:lvlText w:val="%1．"/>
      <w:lvlJc w:val="left"/>
      <w:pPr>
        <w:ind w:left="78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0" w15:restartNumberingAfterBreak="0">
    <w:nsid w:val="36CE46C8"/>
    <w:multiLevelType w:val="hybridMultilevel"/>
    <w:tmpl w:val="6E7C2E9C"/>
    <w:lvl w:ilvl="0" w:tplc="CD501DAE">
      <w:start w:val="1"/>
      <w:numFmt w:val="decimal"/>
      <w:lvlText w:val="%1、"/>
      <w:lvlJc w:val="left"/>
      <w:pPr>
        <w:ind w:left="1080" w:hanging="360"/>
      </w:pPr>
      <w:rPr>
        <w:rFonts w:hint="default"/>
      </w:rPr>
    </w:lvl>
    <w:lvl w:ilvl="1" w:tplc="A454BE6C">
      <w:start w:val="1"/>
      <w:numFmt w:val="decimal"/>
      <w:lvlText w:val="%2、"/>
      <w:lvlJc w:val="left"/>
      <w:pPr>
        <w:ind w:left="1440" w:hanging="360"/>
      </w:pPr>
      <w:rPr>
        <w:rFonts w:hint="default"/>
      </w:r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1" w15:restartNumberingAfterBreak="0">
    <w:nsid w:val="3A237D73"/>
    <w:multiLevelType w:val="hybridMultilevel"/>
    <w:tmpl w:val="ABDE18AC"/>
    <w:lvl w:ilvl="0" w:tplc="CBE0D87A">
      <w:start w:val="1"/>
      <w:numFmt w:val="japaneseCounting"/>
      <w:lvlText w:val="%1、"/>
      <w:lvlJc w:val="left"/>
      <w:pPr>
        <w:ind w:left="734" w:hanging="450"/>
      </w:pPr>
      <w:rPr>
        <w:rFonts w:cs="Times New Roman" w:hint="default"/>
        <w:b/>
        <w:color w:val="auto"/>
        <w:lang w:val="en-US"/>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2" w15:restartNumberingAfterBreak="0">
    <w:nsid w:val="402227A0"/>
    <w:multiLevelType w:val="hybridMultilevel"/>
    <w:tmpl w:val="A2DA086C"/>
    <w:lvl w:ilvl="0" w:tplc="CE88F35A">
      <w:start w:val="1"/>
      <w:numFmt w:val="decimal"/>
      <w:lvlText w:val="（%1）"/>
      <w:lvlJc w:val="left"/>
      <w:pPr>
        <w:ind w:left="7667"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3" w15:restartNumberingAfterBreak="0">
    <w:nsid w:val="415C2109"/>
    <w:multiLevelType w:val="hybridMultilevel"/>
    <w:tmpl w:val="30440C76"/>
    <w:lvl w:ilvl="0" w:tplc="FD9E53A2">
      <w:start w:val="1"/>
      <w:numFmt w:val="decimal"/>
      <w:lvlText w:val="%1．"/>
      <w:lvlJc w:val="left"/>
      <w:pPr>
        <w:ind w:left="78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4" w15:restartNumberingAfterBreak="0">
    <w:nsid w:val="450466C4"/>
    <w:multiLevelType w:val="hybridMultilevel"/>
    <w:tmpl w:val="4268ED72"/>
    <w:lvl w:ilvl="0" w:tplc="0C000011">
      <w:start w:val="1"/>
      <w:numFmt w:val="decimal"/>
      <w:lvlText w:val="%1)"/>
      <w:lvlJc w:val="left"/>
      <w:pPr>
        <w:ind w:left="2847" w:hanging="360"/>
      </w:pPr>
    </w:lvl>
    <w:lvl w:ilvl="1" w:tplc="0C000019" w:tentative="1">
      <w:start w:val="1"/>
      <w:numFmt w:val="lowerLetter"/>
      <w:lvlText w:val="%2."/>
      <w:lvlJc w:val="left"/>
      <w:pPr>
        <w:ind w:left="3567" w:hanging="360"/>
      </w:pPr>
    </w:lvl>
    <w:lvl w:ilvl="2" w:tplc="0C00001B" w:tentative="1">
      <w:start w:val="1"/>
      <w:numFmt w:val="lowerRoman"/>
      <w:lvlText w:val="%3."/>
      <w:lvlJc w:val="right"/>
      <w:pPr>
        <w:ind w:left="4287" w:hanging="180"/>
      </w:pPr>
    </w:lvl>
    <w:lvl w:ilvl="3" w:tplc="0C00000F" w:tentative="1">
      <w:start w:val="1"/>
      <w:numFmt w:val="decimal"/>
      <w:lvlText w:val="%4."/>
      <w:lvlJc w:val="left"/>
      <w:pPr>
        <w:ind w:left="5007" w:hanging="360"/>
      </w:pPr>
    </w:lvl>
    <w:lvl w:ilvl="4" w:tplc="0C000019" w:tentative="1">
      <w:start w:val="1"/>
      <w:numFmt w:val="lowerLetter"/>
      <w:lvlText w:val="%5."/>
      <w:lvlJc w:val="left"/>
      <w:pPr>
        <w:ind w:left="5727" w:hanging="360"/>
      </w:pPr>
    </w:lvl>
    <w:lvl w:ilvl="5" w:tplc="0C00001B" w:tentative="1">
      <w:start w:val="1"/>
      <w:numFmt w:val="lowerRoman"/>
      <w:lvlText w:val="%6."/>
      <w:lvlJc w:val="right"/>
      <w:pPr>
        <w:ind w:left="6447" w:hanging="180"/>
      </w:pPr>
    </w:lvl>
    <w:lvl w:ilvl="6" w:tplc="0C00000F" w:tentative="1">
      <w:start w:val="1"/>
      <w:numFmt w:val="decimal"/>
      <w:lvlText w:val="%7."/>
      <w:lvlJc w:val="left"/>
      <w:pPr>
        <w:ind w:left="7167" w:hanging="360"/>
      </w:pPr>
    </w:lvl>
    <w:lvl w:ilvl="7" w:tplc="0C000019" w:tentative="1">
      <w:start w:val="1"/>
      <w:numFmt w:val="lowerLetter"/>
      <w:lvlText w:val="%8."/>
      <w:lvlJc w:val="left"/>
      <w:pPr>
        <w:ind w:left="7887" w:hanging="360"/>
      </w:pPr>
    </w:lvl>
    <w:lvl w:ilvl="8" w:tplc="0C00001B" w:tentative="1">
      <w:start w:val="1"/>
      <w:numFmt w:val="lowerRoman"/>
      <w:lvlText w:val="%9."/>
      <w:lvlJc w:val="right"/>
      <w:pPr>
        <w:ind w:left="8607" w:hanging="180"/>
      </w:pPr>
    </w:lvl>
  </w:abstractNum>
  <w:abstractNum w:abstractNumId="25" w15:restartNumberingAfterBreak="0">
    <w:nsid w:val="45D4259A"/>
    <w:multiLevelType w:val="hybridMultilevel"/>
    <w:tmpl w:val="0F709132"/>
    <w:lvl w:ilvl="0" w:tplc="0C00000F">
      <w:start w:val="5"/>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6" w15:restartNumberingAfterBreak="0">
    <w:nsid w:val="484D046A"/>
    <w:multiLevelType w:val="hybridMultilevel"/>
    <w:tmpl w:val="7A488170"/>
    <w:lvl w:ilvl="0" w:tplc="56C2E99A">
      <w:start w:val="1"/>
      <w:numFmt w:val="lowerLetter"/>
      <w:lvlText w:val="（%1）"/>
      <w:lvlJc w:val="left"/>
      <w:pPr>
        <w:ind w:left="1713"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27" w15:restartNumberingAfterBreak="0">
    <w:nsid w:val="4886098E"/>
    <w:multiLevelType w:val="hybridMultilevel"/>
    <w:tmpl w:val="34F65154"/>
    <w:lvl w:ilvl="0" w:tplc="CE88F35A">
      <w:start w:val="1"/>
      <w:numFmt w:val="decimal"/>
      <w:lvlText w:val="（%1）"/>
      <w:lvlJc w:val="left"/>
      <w:pPr>
        <w:ind w:left="7667" w:hanging="720"/>
      </w:pPr>
      <w:rPr>
        <w:rFonts w:hint="default"/>
      </w:rPr>
    </w:lvl>
    <w:lvl w:ilvl="1" w:tplc="0C000019" w:tentative="1">
      <w:start w:val="1"/>
      <w:numFmt w:val="lowerLetter"/>
      <w:lvlText w:val="%2."/>
      <w:lvlJc w:val="left"/>
      <w:pPr>
        <w:ind w:left="1364" w:hanging="360"/>
      </w:pPr>
    </w:lvl>
    <w:lvl w:ilvl="2" w:tplc="0C00001B" w:tentative="1">
      <w:start w:val="1"/>
      <w:numFmt w:val="lowerRoman"/>
      <w:lvlText w:val="%3."/>
      <w:lvlJc w:val="right"/>
      <w:pPr>
        <w:ind w:left="2084" w:hanging="180"/>
      </w:pPr>
    </w:lvl>
    <w:lvl w:ilvl="3" w:tplc="0C00000F" w:tentative="1">
      <w:start w:val="1"/>
      <w:numFmt w:val="decimal"/>
      <w:lvlText w:val="%4."/>
      <w:lvlJc w:val="left"/>
      <w:pPr>
        <w:ind w:left="2804" w:hanging="360"/>
      </w:pPr>
    </w:lvl>
    <w:lvl w:ilvl="4" w:tplc="0C000019" w:tentative="1">
      <w:start w:val="1"/>
      <w:numFmt w:val="lowerLetter"/>
      <w:lvlText w:val="%5."/>
      <w:lvlJc w:val="left"/>
      <w:pPr>
        <w:ind w:left="3524" w:hanging="360"/>
      </w:pPr>
    </w:lvl>
    <w:lvl w:ilvl="5" w:tplc="0C00001B" w:tentative="1">
      <w:start w:val="1"/>
      <w:numFmt w:val="lowerRoman"/>
      <w:lvlText w:val="%6."/>
      <w:lvlJc w:val="right"/>
      <w:pPr>
        <w:ind w:left="4244" w:hanging="180"/>
      </w:pPr>
    </w:lvl>
    <w:lvl w:ilvl="6" w:tplc="0C00000F" w:tentative="1">
      <w:start w:val="1"/>
      <w:numFmt w:val="decimal"/>
      <w:lvlText w:val="%7."/>
      <w:lvlJc w:val="left"/>
      <w:pPr>
        <w:ind w:left="4964" w:hanging="360"/>
      </w:pPr>
    </w:lvl>
    <w:lvl w:ilvl="7" w:tplc="0C000019" w:tentative="1">
      <w:start w:val="1"/>
      <w:numFmt w:val="lowerLetter"/>
      <w:lvlText w:val="%8."/>
      <w:lvlJc w:val="left"/>
      <w:pPr>
        <w:ind w:left="5684" w:hanging="360"/>
      </w:pPr>
    </w:lvl>
    <w:lvl w:ilvl="8" w:tplc="0C00001B" w:tentative="1">
      <w:start w:val="1"/>
      <w:numFmt w:val="lowerRoman"/>
      <w:lvlText w:val="%9."/>
      <w:lvlJc w:val="right"/>
      <w:pPr>
        <w:ind w:left="6404" w:hanging="180"/>
      </w:pPr>
    </w:lvl>
  </w:abstractNum>
  <w:abstractNum w:abstractNumId="28" w15:restartNumberingAfterBreak="0">
    <w:nsid w:val="497D0A25"/>
    <w:multiLevelType w:val="hybridMultilevel"/>
    <w:tmpl w:val="A80AFEDE"/>
    <w:lvl w:ilvl="0" w:tplc="0C000011">
      <w:start w:val="1"/>
      <w:numFmt w:val="decimal"/>
      <w:lvlText w:val="%1)"/>
      <w:lvlJc w:val="left"/>
      <w:pPr>
        <w:ind w:left="1800" w:hanging="360"/>
      </w:pPr>
    </w:lvl>
    <w:lvl w:ilvl="1" w:tplc="0C000019" w:tentative="1">
      <w:start w:val="1"/>
      <w:numFmt w:val="lowerLetter"/>
      <w:lvlText w:val="%2."/>
      <w:lvlJc w:val="left"/>
      <w:pPr>
        <w:ind w:left="2520" w:hanging="360"/>
      </w:pPr>
    </w:lvl>
    <w:lvl w:ilvl="2" w:tplc="0C00001B" w:tentative="1">
      <w:start w:val="1"/>
      <w:numFmt w:val="lowerRoman"/>
      <w:lvlText w:val="%3."/>
      <w:lvlJc w:val="right"/>
      <w:pPr>
        <w:ind w:left="3240" w:hanging="180"/>
      </w:pPr>
    </w:lvl>
    <w:lvl w:ilvl="3" w:tplc="0C00000F" w:tentative="1">
      <w:start w:val="1"/>
      <w:numFmt w:val="decimal"/>
      <w:lvlText w:val="%4."/>
      <w:lvlJc w:val="left"/>
      <w:pPr>
        <w:ind w:left="3960" w:hanging="360"/>
      </w:pPr>
    </w:lvl>
    <w:lvl w:ilvl="4" w:tplc="0C000019" w:tentative="1">
      <w:start w:val="1"/>
      <w:numFmt w:val="lowerLetter"/>
      <w:lvlText w:val="%5."/>
      <w:lvlJc w:val="left"/>
      <w:pPr>
        <w:ind w:left="4680" w:hanging="360"/>
      </w:pPr>
    </w:lvl>
    <w:lvl w:ilvl="5" w:tplc="0C00001B" w:tentative="1">
      <w:start w:val="1"/>
      <w:numFmt w:val="lowerRoman"/>
      <w:lvlText w:val="%6."/>
      <w:lvlJc w:val="right"/>
      <w:pPr>
        <w:ind w:left="5400" w:hanging="180"/>
      </w:pPr>
    </w:lvl>
    <w:lvl w:ilvl="6" w:tplc="0C00000F" w:tentative="1">
      <w:start w:val="1"/>
      <w:numFmt w:val="decimal"/>
      <w:lvlText w:val="%7."/>
      <w:lvlJc w:val="left"/>
      <w:pPr>
        <w:ind w:left="6120" w:hanging="360"/>
      </w:pPr>
    </w:lvl>
    <w:lvl w:ilvl="7" w:tplc="0C000019" w:tentative="1">
      <w:start w:val="1"/>
      <w:numFmt w:val="lowerLetter"/>
      <w:lvlText w:val="%8."/>
      <w:lvlJc w:val="left"/>
      <w:pPr>
        <w:ind w:left="6840" w:hanging="360"/>
      </w:pPr>
    </w:lvl>
    <w:lvl w:ilvl="8" w:tplc="0C00001B" w:tentative="1">
      <w:start w:val="1"/>
      <w:numFmt w:val="lowerRoman"/>
      <w:lvlText w:val="%9."/>
      <w:lvlJc w:val="right"/>
      <w:pPr>
        <w:ind w:left="7560" w:hanging="180"/>
      </w:pPr>
    </w:lvl>
  </w:abstractNum>
  <w:abstractNum w:abstractNumId="29" w15:restartNumberingAfterBreak="0">
    <w:nsid w:val="4A3E68FD"/>
    <w:multiLevelType w:val="hybridMultilevel"/>
    <w:tmpl w:val="4268ED72"/>
    <w:lvl w:ilvl="0" w:tplc="0C000011">
      <w:start w:val="1"/>
      <w:numFmt w:val="decimal"/>
      <w:lvlText w:val="%1)"/>
      <w:lvlJc w:val="left"/>
      <w:pPr>
        <w:ind w:left="2847" w:hanging="360"/>
      </w:pPr>
    </w:lvl>
    <w:lvl w:ilvl="1" w:tplc="0C000019" w:tentative="1">
      <w:start w:val="1"/>
      <w:numFmt w:val="lowerLetter"/>
      <w:lvlText w:val="%2."/>
      <w:lvlJc w:val="left"/>
      <w:pPr>
        <w:ind w:left="3567" w:hanging="360"/>
      </w:pPr>
    </w:lvl>
    <w:lvl w:ilvl="2" w:tplc="0C00001B" w:tentative="1">
      <w:start w:val="1"/>
      <w:numFmt w:val="lowerRoman"/>
      <w:lvlText w:val="%3."/>
      <w:lvlJc w:val="right"/>
      <w:pPr>
        <w:ind w:left="4287" w:hanging="180"/>
      </w:pPr>
    </w:lvl>
    <w:lvl w:ilvl="3" w:tplc="0C00000F" w:tentative="1">
      <w:start w:val="1"/>
      <w:numFmt w:val="decimal"/>
      <w:lvlText w:val="%4."/>
      <w:lvlJc w:val="left"/>
      <w:pPr>
        <w:ind w:left="5007" w:hanging="360"/>
      </w:pPr>
    </w:lvl>
    <w:lvl w:ilvl="4" w:tplc="0C000019" w:tentative="1">
      <w:start w:val="1"/>
      <w:numFmt w:val="lowerLetter"/>
      <w:lvlText w:val="%5."/>
      <w:lvlJc w:val="left"/>
      <w:pPr>
        <w:ind w:left="5727" w:hanging="360"/>
      </w:pPr>
    </w:lvl>
    <w:lvl w:ilvl="5" w:tplc="0C00001B" w:tentative="1">
      <w:start w:val="1"/>
      <w:numFmt w:val="lowerRoman"/>
      <w:lvlText w:val="%6."/>
      <w:lvlJc w:val="right"/>
      <w:pPr>
        <w:ind w:left="6447" w:hanging="180"/>
      </w:pPr>
    </w:lvl>
    <w:lvl w:ilvl="6" w:tplc="0C00000F" w:tentative="1">
      <w:start w:val="1"/>
      <w:numFmt w:val="decimal"/>
      <w:lvlText w:val="%7."/>
      <w:lvlJc w:val="left"/>
      <w:pPr>
        <w:ind w:left="7167" w:hanging="360"/>
      </w:pPr>
    </w:lvl>
    <w:lvl w:ilvl="7" w:tplc="0C000019" w:tentative="1">
      <w:start w:val="1"/>
      <w:numFmt w:val="lowerLetter"/>
      <w:lvlText w:val="%8."/>
      <w:lvlJc w:val="left"/>
      <w:pPr>
        <w:ind w:left="7887" w:hanging="360"/>
      </w:pPr>
    </w:lvl>
    <w:lvl w:ilvl="8" w:tplc="0C00001B" w:tentative="1">
      <w:start w:val="1"/>
      <w:numFmt w:val="lowerRoman"/>
      <w:lvlText w:val="%9."/>
      <w:lvlJc w:val="right"/>
      <w:pPr>
        <w:ind w:left="8607" w:hanging="180"/>
      </w:pPr>
    </w:lvl>
  </w:abstractNum>
  <w:abstractNum w:abstractNumId="30" w15:restartNumberingAfterBreak="0">
    <w:nsid w:val="54EA4D32"/>
    <w:multiLevelType w:val="hybridMultilevel"/>
    <w:tmpl w:val="7A488170"/>
    <w:lvl w:ilvl="0" w:tplc="56C2E99A">
      <w:start w:val="1"/>
      <w:numFmt w:val="lowerLetter"/>
      <w:lvlText w:val="（%1）"/>
      <w:lvlJc w:val="left"/>
      <w:pPr>
        <w:ind w:left="1713" w:hanging="720"/>
      </w:pPr>
      <w:rPr>
        <w:rFonts w:hint="default"/>
      </w:rPr>
    </w:lvl>
    <w:lvl w:ilvl="1" w:tplc="0C000019" w:tentative="1">
      <w:start w:val="1"/>
      <w:numFmt w:val="lowerLetter"/>
      <w:lvlText w:val="%2."/>
      <w:lvlJc w:val="left"/>
      <w:pPr>
        <w:ind w:left="-4590" w:hanging="360"/>
      </w:pPr>
    </w:lvl>
    <w:lvl w:ilvl="2" w:tplc="0C00001B" w:tentative="1">
      <w:start w:val="1"/>
      <w:numFmt w:val="lowerRoman"/>
      <w:lvlText w:val="%3."/>
      <w:lvlJc w:val="right"/>
      <w:pPr>
        <w:ind w:left="-3870" w:hanging="180"/>
      </w:pPr>
    </w:lvl>
    <w:lvl w:ilvl="3" w:tplc="0C00000F" w:tentative="1">
      <w:start w:val="1"/>
      <w:numFmt w:val="decimal"/>
      <w:lvlText w:val="%4."/>
      <w:lvlJc w:val="left"/>
      <w:pPr>
        <w:ind w:left="-3150" w:hanging="360"/>
      </w:pPr>
    </w:lvl>
    <w:lvl w:ilvl="4" w:tplc="0C000019" w:tentative="1">
      <w:start w:val="1"/>
      <w:numFmt w:val="lowerLetter"/>
      <w:lvlText w:val="%5."/>
      <w:lvlJc w:val="left"/>
      <w:pPr>
        <w:ind w:left="-2430" w:hanging="360"/>
      </w:pPr>
    </w:lvl>
    <w:lvl w:ilvl="5" w:tplc="0C00001B" w:tentative="1">
      <w:start w:val="1"/>
      <w:numFmt w:val="lowerRoman"/>
      <w:lvlText w:val="%6."/>
      <w:lvlJc w:val="right"/>
      <w:pPr>
        <w:ind w:left="-1710" w:hanging="180"/>
      </w:pPr>
    </w:lvl>
    <w:lvl w:ilvl="6" w:tplc="0C00000F" w:tentative="1">
      <w:start w:val="1"/>
      <w:numFmt w:val="decimal"/>
      <w:lvlText w:val="%7."/>
      <w:lvlJc w:val="left"/>
      <w:pPr>
        <w:ind w:left="-990" w:hanging="360"/>
      </w:pPr>
    </w:lvl>
    <w:lvl w:ilvl="7" w:tplc="0C000019" w:tentative="1">
      <w:start w:val="1"/>
      <w:numFmt w:val="lowerLetter"/>
      <w:lvlText w:val="%8."/>
      <w:lvlJc w:val="left"/>
      <w:pPr>
        <w:ind w:left="-270" w:hanging="360"/>
      </w:pPr>
    </w:lvl>
    <w:lvl w:ilvl="8" w:tplc="0C00001B" w:tentative="1">
      <w:start w:val="1"/>
      <w:numFmt w:val="lowerRoman"/>
      <w:lvlText w:val="%9."/>
      <w:lvlJc w:val="right"/>
      <w:pPr>
        <w:ind w:left="450" w:hanging="180"/>
      </w:pPr>
    </w:lvl>
  </w:abstractNum>
  <w:abstractNum w:abstractNumId="31" w15:restartNumberingAfterBreak="0">
    <w:nsid w:val="575B0F59"/>
    <w:multiLevelType w:val="hybridMultilevel"/>
    <w:tmpl w:val="EE92E89C"/>
    <w:lvl w:ilvl="0" w:tplc="FD9E53A2">
      <w:start w:val="1"/>
      <w:numFmt w:val="decimal"/>
      <w:lvlText w:val="%1．"/>
      <w:lvlJc w:val="left"/>
      <w:pPr>
        <w:ind w:left="1200" w:hanging="360"/>
      </w:pPr>
      <w:rPr>
        <w:rFonts w:hint="default"/>
      </w:rPr>
    </w:lvl>
    <w:lvl w:ilvl="1" w:tplc="0C000019" w:tentative="1">
      <w:start w:val="1"/>
      <w:numFmt w:val="lowerLetter"/>
      <w:lvlText w:val="%2."/>
      <w:lvlJc w:val="left"/>
      <w:pPr>
        <w:ind w:left="1860" w:hanging="360"/>
      </w:pPr>
    </w:lvl>
    <w:lvl w:ilvl="2" w:tplc="0C00001B" w:tentative="1">
      <w:start w:val="1"/>
      <w:numFmt w:val="lowerRoman"/>
      <w:lvlText w:val="%3."/>
      <w:lvlJc w:val="right"/>
      <w:pPr>
        <w:ind w:left="2580" w:hanging="180"/>
      </w:pPr>
    </w:lvl>
    <w:lvl w:ilvl="3" w:tplc="0C00000F" w:tentative="1">
      <w:start w:val="1"/>
      <w:numFmt w:val="decimal"/>
      <w:lvlText w:val="%4."/>
      <w:lvlJc w:val="left"/>
      <w:pPr>
        <w:ind w:left="3300" w:hanging="360"/>
      </w:pPr>
    </w:lvl>
    <w:lvl w:ilvl="4" w:tplc="0C000019" w:tentative="1">
      <w:start w:val="1"/>
      <w:numFmt w:val="lowerLetter"/>
      <w:lvlText w:val="%5."/>
      <w:lvlJc w:val="left"/>
      <w:pPr>
        <w:ind w:left="4020" w:hanging="360"/>
      </w:pPr>
    </w:lvl>
    <w:lvl w:ilvl="5" w:tplc="0C00001B" w:tentative="1">
      <w:start w:val="1"/>
      <w:numFmt w:val="lowerRoman"/>
      <w:lvlText w:val="%6."/>
      <w:lvlJc w:val="right"/>
      <w:pPr>
        <w:ind w:left="4740" w:hanging="180"/>
      </w:pPr>
    </w:lvl>
    <w:lvl w:ilvl="6" w:tplc="0C00000F" w:tentative="1">
      <w:start w:val="1"/>
      <w:numFmt w:val="decimal"/>
      <w:lvlText w:val="%7."/>
      <w:lvlJc w:val="left"/>
      <w:pPr>
        <w:ind w:left="5460" w:hanging="360"/>
      </w:pPr>
    </w:lvl>
    <w:lvl w:ilvl="7" w:tplc="0C000019" w:tentative="1">
      <w:start w:val="1"/>
      <w:numFmt w:val="lowerLetter"/>
      <w:lvlText w:val="%8."/>
      <w:lvlJc w:val="left"/>
      <w:pPr>
        <w:ind w:left="6180" w:hanging="360"/>
      </w:pPr>
    </w:lvl>
    <w:lvl w:ilvl="8" w:tplc="0C00001B" w:tentative="1">
      <w:start w:val="1"/>
      <w:numFmt w:val="lowerRoman"/>
      <w:lvlText w:val="%9."/>
      <w:lvlJc w:val="right"/>
      <w:pPr>
        <w:ind w:left="6900" w:hanging="180"/>
      </w:pPr>
    </w:lvl>
  </w:abstractNum>
  <w:abstractNum w:abstractNumId="32" w15:restartNumberingAfterBreak="0">
    <w:nsid w:val="585C08DE"/>
    <w:multiLevelType w:val="hybridMultilevel"/>
    <w:tmpl w:val="95B2771E"/>
    <w:lvl w:ilvl="0" w:tplc="0C000011">
      <w:start w:val="1"/>
      <w:numFmt w:val="decimal"/>
      <w:lvlText w:val="%1)"/>
      <w:lvlJc w:val="left"/>
      <w:pPr>
        <w:ind w:left="2487"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33" w15:restartNumberingAfterBreak="0">
    <w:nsid w:val="5B3A7AEB"/>
    <w:multiLevelType w:val="multilevel"/>
    <w:tmpl w:val="5B3A7AEB"/>
    <w:lvl w:ilvl="0">
      <w:start w:val="1"/>
      <w:numFmt w:val="japaneseCounting"/>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34" w15:restartNumberingAfterBreak="0">
    <w:nsid w:val="5BBC7387"/>
    <w:multiLevelType w:val="hybridMultilevel"/>
    <w:tmpl w:val="34F65154"/>
    <w:lvl w:ilvl="0" w:tplc="CE88F35A">
      <w:start w:val="1"/>
      <w:numFmt w:val="decimal"/>
      <w:lvlText w:val="（%1）"/>
      <w:lvlJc w:val="left"/>
      <w:pPr>
        <w:ind w:left="7667" w:hanging="720"/>
      </w:pPr>
      <w:rPr>
        <w:rFonts w:hint="default"/>
      </w:rPr>
    </w:lvl>
    <w:lvl w:ilvl="1" w:tplc="0C000019" w:tentative="1">
      <w:start w:val="1"/>
      <w:numFmt w:val="lowerLetter"/>
      <w:lvlText w:val="%2."/>
      <w:lvlJc w:val="left"/>
      <w:pPr>
        <w:ind w:left="1364" w:hanging="360"/>
      </w:pPr>
    </w:lvl>
    <w:lvl w:ilvl="2" w:tplc="0C00001B" w:tentative="1">
      <w:start w:val="1"/>
      <w:numFmt w:val="lowerRoman"/>
      <w:lvlText w:val="%3."/>
      <w:lvlJc w:val="right"/>
      <w:pPr>
        <w:ind w:left="2084" w:hanging="180"/>
      </w:pPr>
    </w:lvl>
    <w:lvl w:ilvl="3" w:tplc="0C00000F" w:tentative="1">
      <w:start w:val="1"/>
      <w:numFmt w:val="decimal"/>
      <w:lvlText w:val="%4."/>
      <w:lvlJc w:val="left"/>
      <w:pPr>
        <w:ind w:left="2804" w:hanging="360"/>
      </w:pPr>
    </w:lvl>
    <w:lvl w:ilvl="4" w:tplc="0C000019" w:tentative="1">
      <w:start w:val="1"/>
      <w:numFmt w:val="lowerLetter"/>
      <w:lvlText w:val="%5."/>
      <w:lvlJc w:val="left"/>
      <w:pPr>
        <w:ind w:left="3524" w:hanging="360"/>
      </w:pPr>
    </w:lvl>
    <w:lvl w:ilvl="5" w:tplc="0C00001B" w:tentative="1">
      <w:start w:val="1"/>
      <w:numFmt w:val="lowerRoman"/>
      <w:lvlText w:val="%6."/>
      <w:lvlJc w:val="right"/>
      <w:pPr>
        <w:ind w:left="4244" w:hanging="180"/>
      </w:pPr>
    </w:lvl>
    <w:lvl w:ilvl="6" w:tplc="0C00000F" w:tentative="1">
      <w:start w:val="1"/>
      <w:numFmt w:val="decimal"/>
      <w:lvlText w:val="%7."/>
      <w:lvlJc w:val="left"/>
      <w:pPr>
        <w:ind w:left="4964" w:hanging="360"/>
      </w:pPr>
    </w:lvl>
    <w:lvl w:ilvl="7" w:tplc="0C000019" w:tentative="1">
      <w:start w:val="1"/>
      <w:numFmt w:val="lowerLetter"/>
      <w:lvlText w:val="%8."/>
      <w:lvlJc w:val="left"/>
      <w:pPr>
        <w:ind w:left="5684" w:hanging="360"/>
      </w:pPr>
    </w:lvl>
    <w:lvl w:ilvl="8" w:tplc="0C00001B" w:tentative="1">
      <w:start w:val="1"/>
      <w:numFmt w:val="lowerRoman"/>
      <w:lvlText w:val="%9."/>
      <w:lvlJc w:val="right"/>
      <w:pPr>
        <w:ind w:left="6404" w:hanging="180"/>
      </w:pPr>
    </w:lvl>
  </w:abstractNum>
  <w:abstractNum w:abstractNumId="35" w15:restartNumberingAfterBreak="0">
    <w:nsid w:val="5F312008"/>
    <w:multiLevelType w:val="hybridMultilevel"/>
    <w:tmpl w:val="F93E7478"/>
    <w:lvl w:ilvl="0" w:tplc="FD9E53A2">
      <w:start w:val="1"/>
      <w:numFmt w:val="decimal"/>
      <w:lvlText w:val="%1．"/>
      <w:lvlJc w:val="left"/>
      <w:pPr>
        <w:ind w:left="780" w:hanging="360"/>
      </w:pPr>
      <w:rPr>
        <w:rFonts w:hint="default"/>
      </w:rPr>
    </w:lvl>
    <w:lvl w:ilvl="1" w:tplc="0C000019" w:tentative="1">
      <w:start w:val="1"/>
      <w:numFmt w:val="lowerLetter"/>
      <w:lvlText w:val="%2."/>
      <w:lvlJc w:val="left"/>
      <w:pPr>
        <w:ind w:left="1500" w:hanging="360"/>
      </w:pPr>
    </w:lvl>
    <w:lvl w:ilvl="2" w:tplc="0C00001B" w:tentative="1">
      <w:start w:val="1"/>
      <w:numFmt w:val="lowerRoman"/>
      <w:lvlText w:val="%3."/>
      <w:lvlJc w:val="right"/>
      <w:pPr>
        <w:ind w:left="2220" w:hanging="180"/>
      </w:pPr>
    </w:lvl>
    <w:lvl w:ilvl="3" w:tplc="0C00000F" w:tentative="1">
      <w:start w:val="1"/>
      <w:numFmt w:val="decimal"/>
      <w:lvlText w:val="%4."/>
      <w:lvlJc w:val="left"/>
      <w:pPr>
        <w:ind w:left="2940" w:hanging="360"/>
      </w:pPr>
    </w:lvl>
    <w:lvl w:ilvl="4" w:tplc="0C000019" w:tentative="1">
      <w:start w:val="1"/>
      <w:numFmt w:val="lowerLetter"/>
      <w:lvlText w:val="%5."/>
      <w:lvlJc w:val="left"/>
      <w:pPr>
        <w:ind w:left="3660" w:hanging="360"/>
      </w:pPr>
    </w:lvl>
    <w:lvl w:ilvl="5" w:tplc="0C00001B" w:tentative="1">
      <w:start w:val="1"/>
      <w:numFmt w:val="lowerRoman"/>
      <w:lvlText w:val="%6."/>
      <w:lvlJc w:val="right"/>
      <w:pPr>
        <w:ind w:left="4380" w:hanging="180"/>
      </w:pPr>
    </w:lvl>
    <w:lvl w:ilvl="6" w:tplc="0C00000F" w:tentative="1">
      <w:start w:val="1"/>
      <w:numFmt w:val="decimal"/>
      <w:lvlText w:val="%7."/>
      <w:lvlJc w:val="left"/>
      <w:pPr>
        <w:ind w:left="5100" w:hanging="360"/>
      </w:pPr>
    </w:lvl>
    <w:lvl w:ilvl="7" w:tplc="0C000019" w:tentative="1">
      <w:start w:val="1"/>
      <w:numFmt w:val="lowerLetter"/>
      <w:lvlText w:val="%8."/>
      <w:lvlJc w:val="left"/>
      <w:pPr>
        <w:ind w:left="5820" w:hanging="360"/>
      </w:pPr>
    </w:lvl>
    <w:lvl w:ilvl="8" w:tplc="0C00001B" w:tentative="1">
      <w:start w:val="1"/>
      <w:numFmt w:val="lowerRoman"/>
      <w:lvlText w:val="%9."/>
      <w:lvlJc w:val="right"/>
      <w:pPr>
        <w:ind w:left="6540" w:hanging="180"/>
      </w:pPr>
    </w:lvl>
  </w:abstractNum>
  <w:abstractNum w:abstractNumId="36" w15:restartNumberingAfterBreak="0">
    <w:nsid w:val="604204C2"/>
    <w:multiLevelType w:val="hybridMultilevel"/>
    <w:tmpl w:val="7A488170"/>
    <w:lvl w:ilvl="0" w:tplc="56C2E99A">
      <w:start w:val="1"/>
      <w:numFmt w:val="lowerLetter"/>
      <w:lvlText w:val="（%1）"/>
      <w:lvlJc w:val="left"/>
      <w:pPr>
        <w:ind w:left="1713"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37" w15:restartNumberingAfterBreak="0">
    <w:nsid w:val="6A1B6676"/>
    <w:multiLevelType w:val="hybridMultilevel"/>
    <w:tmpl w:val="4268ED72"/>
    <w:lvl w:ilvl="0" w:tplc="0C000011">
      <w:start w:val="1"/>
      <w:numFmt w:val="decimal"/>
      <w:lvlText w:val="%1)"/>
      <w:lvlJc w:val="left"/>
      <w:pPr>
        <w:ind w:left="2847" w:hanging="360"/>
      </w:pPr>
    </w:lvl>
    <w:lvl w:ilvl="1" w:tplc="0C000019" w:tentative="1">
      <w:start w:val="1"/>
      <w:numFmt w:val="lowerLetter"/>
      <w:lvlText w:val="%2."/>
      <w:lvlJc w:val="left"/>
      <w:pPr>
        <w:ind w:left="3567" w:hanging="360"/>
      </w:pPr>
    </w:lvl>
    <w:lvl w:ilvl="2" w:tplc="0C00001B" w:tentative="1">
      <w:start w:val="1"/>
      <w:numFmt w:val="lowerRoman"/>
      <w:lvlText w:val="%3."/>
      <w:lvlJc w:val="right"/>
      <w:pPr>
        <w:ind w:left="4287" w:hanging="180"/>
      </w:pPr>
    </w:lvl>
    <w:lvl w:ilvl="3" w:tplc="0C00000F" w:tentative="1">
      <w:start w:val="1"/>
      <w:numFmt w:val="decimal"/>
      <w:lvlText w:val="%4."/>
      <w:lvlJc w:val="left"/>
      <w:pPr>
        <w:ind w:left="5007" w:hanging="360"/>
      </w:pPr>
    </w:lvl>
    <w:lvl w:ilvl="4" w:tplc="0C000019" w:tentative="1">
      <w:start w:val="1"/>
      <w:numFmt w:val="lowerLetter"/>
      <w:lvlText w:val="%5."/>
      <w:lvlJc w:val="left"/>
      <w:pPr>
        <w:ind w:left="5727" w:hanging="360"/>
      </w:pPr>
    </w:lvl>
    <w:lvl w:ilvl="5" w:tplc="0C00001B" w:tentative="1">
      <w:start w:val="1"/>
      <w:numFmt w:val="lowerRoman"/>
      <w:lvlText w:val="%6."/>
      <w:lvlJc w:val="right"/>
      <w:pPr>
        <w:ind w:left="6447" w:hanging="180"/>
      </w:pPr>
    </w:lvl>
    <w:lvl w:ilvl="6" w:tplc="0C00000F" w:tentative="1">
      <w:start w:val="1"/>
      <w:numFmt w:val="decimal"/>
      <w:lvlText w:val="%7."/>
      <w:lvlJc w:val="left"/>
      <w:pPr>
        <w:ind w:left="7167" w:hanging="360"/>
      </w:pPr>
    </w:lvl>
    <w:lvl w:ilvl="7" w:tplc="0C000019" w:tentative="1">
      <w:start w:val="1"/>
      <w:numFmt w:val="lowerLetter"/>
      <w:lvlText w:val="%8."/>
      <w:lvlJc w:val="left"/>
      <w:pPr>
        <w:ind w:left="7887" w:hanging="360"/>
      </w:pPr>
    </w:lvl>
    <w:lvl w:ilvl="8" w:tplc="0C00001B" w:tentative="1">
      <w:start w:val="1"/>
      <w:numFmt w:val="lowerRoman"/>
      <w:lvlText w:val="%9."/>
      <w:lvlJc w:val="right"/>
      <w:pPr>
        <w:ind w:left="8607" w:hanging="180"/>
      </w:pPr>
    </w:lvl>
  </w:abstractNum>
  <w:abstractNum w:abstractNumId="38" w15:restartNumberingAfterBreak="0">
    <w:nsid w:val="6B643556"/>
    <w:multiLevelType w:val="hybridMultilevel"/>
    <w:tmpl w:val="7A488170"/>
    <w:lvl w:ilvl="0" w:tplc="56C2E99A">
      <w:start w:val="1"/>
      <w:numFmt w:val="lowerLetter"/>
      <w:lvlText w:val="（%1）"/>
      <w:lvlJc w:val="left"/>
      <w:pPr>
        <w:ind w:left="1429" w:hanging="720"/>
      </w:pPr>
      <w:rPr>
        <w:rFonts w:hint="default"/>
      </w:rPr>
    </w:lvl>
    <w:lvl w:ilvl="1" w:tplc="0C000019" w:tentative="1">
      <w:start w:val="1"/>
      <w:numFmt w:val="lowerLetter"/>
      <w:lvlText w:val="%2."/>
      <w:lvlJc w:val="left"/>
      <w:pPr>
        <w:ind w:left="1789" w:hanging="360"/>
      </w:pPr>
    </w:lvl>
    <w:lvl w:ilvl="2" w:tplc="0C00001B" w:tentative="1">
      <w:start w:val="1"/>
      <w:numFmt w:val="lowerRoman"/>
      <w:lvlText w:val="%3."/>
      <w:lvlJc w:val="right"/>
      <w:pPr>
        <w:ind w:left="2509" w:hanging="180"/>
      </w:pPr>
    </w:lvl>
    <w:lvl w:ilvl="3" w:tplc="0C00000F" w:tentative="1">
      <w:start w:val="1"/>
      <w:numFmt w:val="decimal"/>
      <w:lvlText w:val="%4."/>
      <w:lvlJc w:val="left"/>
      <w:pPr>
        <w:ind w:left="3229" w:hanging="360"/>
      </w:pPr>
    </w:lvl>
    <w:lvl w:ilvl="4" w:tplc="0C000019" w:tentative="1">
      <w:start w:val="1"/>
      <w:numFmt w:val="lowerLetter"/>
      <w:lvlText w:val="%5."/>
      <w:lvlJc w:val="left"/>
      <w:pPr>
        <w:ind w:left="3949" w:hanging="360"/>
      </w:pPr>
    </w:lvl>
    <w:lvl w:ilvl="5" w:tplc="0C00001B" w:tentative="1">
      <w:start w:val="1"/>
      <w:numFmt w:val="lowerRoman"/>
      <w:lvlText w:val="%6."/>
      <w:lvlJc w:val="right"/>
      <w:pPr>
        <w:ind w:left="4669" w:hanging="180"/>
      </w:pPr>
    </w:lvl>
    <w:lvl w:ilvl="6" w:tplc="0C00000F" w:tentative="1">
      <w:start w:val="1"/>
      <w:numFmt w:val="decimal"/>
      <w:lvlText w:val="%7."/>
      <w:lvlJc w:val="left"/>
      <w:pPr>
        <w:ind w:left="5389" w:hanging="360"/>
      </w:pPr>
    </w:lvl>
    <w:lvl w:ilvl="7" w:tplc="0C000019" w:tentative="1">
      <w:start w:val="1"/>
      <w:numFmt w:val="lowerLetter"/>
      <w:lvlText w:val="%8."/>
      <w:lvlJc w:val="left"/>
      <w:pPr>
        <w:ind w:left="6109" w:hanging="360"/>
      </w:pPr>
    </w:lvl>
    <w:lvl w:ilvl="8" w:tplc="0C00001B" w:tentative="1">
      <w:start w:val="1"/>
      <w:numFmt w:val="lowerRoman"/>
      <w:lvlText w:val="%9."/>
      <w:lvlJc w:val="right"/>
      <w:pPr>
        <w:ind w:left="6829" w:hanging="180"/>
      </w:pPr>
    </w:lvl>
  </w:abstractNum>
  <w:abstractNum w:abstractNumId="39" w15:restartNumberingAfterBreak="0">
    <w:nsid w:val="6FF3166D"/>
    <w:multiLevelType w:val="hybridMultilevel"/>
    <w:tmpl w:val="0C625262"/>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0" w15:restartNumberingAfterBreak="0">
    <w:nsid w:val="728111E9"/>
    <w:multiLevelType w:val="hybridMultilevel"/>
    <w:tmpl w:val="7A488170"/>
    <w:lvl w:ilvl="0" w:tplc="56C2E99A">
      <w:start w:val="1"/>
      <w:numFmt w:val="lowerLetter"/>
      <w:lvlText w:val="（%1）"/>
      <w:lvlJc w:val="left"/>
      <w:pPr>
        <w:ind w:left="3698" w:hanging="720"/>
      </w:pPr>
      <w:rPr>
        <w:rFonts w:hint="default"/>
      </w:rPr>
    </w:lvl>
    <w:lvl w:ilvl="1" w:tplc="0C000019" w:tentative="1">
      <w:start w:val="1"/>
      <w:numFmt w:val="lowerLetter"/>
      <w:lvlText w:val="%2."/>
      <w:lvlJc w:val="left"/>
      <w:pPr>
        <w:ind w:left="4058" w:hanging="360"/>
      </w:pPr>
    </w:lvl>
    <w:lvl w:ilvl="2" w:tplc="0C00001B" w:tentative="1">
      <w:start w:val="1"/>
      <w:numFmt w:val="lowerRoman"/>
      <w:lvlText w:val="%3."/>
      <w:lvlJc w:val="right"/>
      <w:pPr>
        <w:ind w:left="4778" w:hanging="180"/>
      </w:pPr>
    </w:lvl>
    <w:lvl w:ilvl="3" w:tplc="0C00000F" w:tentative="1">
      <w:start w:val="1"/>
      <w:numFmt w:val="decimal"/>
      <w:lvlText w:val="%4."/>
      <w:lvlJc w:val="left"/>
      <w:pPr>
        <w:ind w:left="5498" w:hanging="360"/>
      </w:pPr>
    </w:lvl>
    <w:lvl w:ilvl="4" w:tplc="0C000019" w:tentative="1">
      <w:start w:val="1"/>
      <w:numFmt w:val="lowerLetter"/>
      <w:lvlText w:val="%5."/>
      <w:lvlJc w:val="left"/>
      <w:pPr>
        <w:ind w:left="6218" w:hanging="360"/>
      </w:pPr>
    </w:lvl>
    <w:lvl w:ilvl="5" w:tplc="0C00001B" w:tentative="1">
      <w:start w:val="1"/>
      <w:numFmt w:val="lowerRoman"/>
      <w:lvlText w:val="%6."/>
      <w:lvlJc w:val="right"/>
      <w:pPr>
        <w:ind w:left="6938" w:hanging="180"/>
      </w:pPr>
    </w:lvl>
    <w:lvl w:ilvl="6" w:tplc="0C00000F" w:tentative="1">
      <w:start w:val="1"/>
      <w:numFmt w:val="decimal"/>
      <w:lvlText w:val="%7."/>
      <w:lvlJc w:val="left"/>
      <w:pPr>
        <w:ind w:left="7658" w:hanging="360"/>
      </w:pPr>
    </w:lvl>
    <w:lvl w:ilvl="7" w:tplc="0C000019" w:tentative="1">
      <w:start w:val="1"/>
      <w:numFmt w:val="lowerLetter"/>
      <w:lvlText w:val="%8."/>
      <w:lvlJc w:val="left"/>
      <w:pPr>
        <w:ind w:left="8378" w:hanging="360"/>
      </w:pPr>
    </w:lvl>
    <w:lvl w:ilvl="8" w:tplc="0C00001B" w:tentative="1">
      <w:start w:val="1"/>
      <w:numFmt w:val="lowerRoman"/>
      <w:lvlText w:val="%9."/>
      <w:lvlJc w:val="right"/>
      <w:pPr>
        <w:ind w:left="9098" w:hanging="180"/>
      </w:pPr>
    </w:lvl>
  </w:abstractNum>
  <w:abstractNum w:abstractNumId="41" w15:restartNumberingAfterBreak="0">
    <w:nsid w:val="77A846C2"/>
    <w:multiLevelType w:val="hybridMultilevel"/>
    <w:tmpl w:val="B2EE0A9A"/>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2" w15:restartNumberingAfterBreak="0">
    <w:nsid w:val="7BFE1FD9"/>
    <w:multiLevelType w:val="hybridMultilevel"/>
    <w:tmpl w:val="EE92F69A"/>
    <w:lvl w:ilvl="0" w:tplc="FD9E53A2">
      <w:start w:val="1"/>
      <w:numFmt w:val="decimal"/>
      <w:lvlText w:val="%1．"/>
      <w:lvlJc w:val="left"/>
      <w:pPr>
        <w:ind w:left="78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3" w15:restartNumberingAfterBreak="0">
    <w:nsid w:val="7E893090"/>
    <w:multiLevelType w:val="multilevel"/>
    <w:tmpl w:val="7E893090"/>
    <w:lvl w:ilvl="0">
      <w:start w:val="1"/>
      <w:numFmt w:val="decimal"/>
      <w:lvlText w:val="%1"/>
      <w:lvlJc w:val="left"/>
      <w:pPr>
        <w:tabs>
          <w:tab w:val="left" w:pos="360"/>
        </w:tabs>
        <w:ind w:left="0" w:firstLine="0"/>
      </w:pPr>
      <w:rPr>
        <w:rFonts w:ascii="Times New Roman" w:hAnsi="Times New Roman" w:cs="Times New Roman" w:hint="default"/>
        <w:spacing w:val="-20"/>
        <w:kern w:val="2"/>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14"/>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4"/>
  </w:num>
  <w:num w:numId="9">
    <w:abstractNumId w:val="22"/>
  </w:num>
  <w:num w:numId="10">
    <w:abstractNumId w:val="21"/>
  </w:num>
  <w:num w:numId="11">
    <w:abstractNumId w:val="35"/>
  </w:num>
  <w:num w:numId="12">
    <w:abstractNumId w:val="42"/>
  </w:num>
  <w:num w:numId="13">
    <w:abstractNumId w:val="31"/>
  </w:num>
  <w:num w:numId="14">
    <w:abstractNumId w:val="23"/>
  </w:num>
  <w:num w:numId="15">
    <w:abstractNumId w:val="25"/>
  </w:num>
  <w:num w:numId="16">
    <w:abstractNumId w:val="19"/>
  </w:num>
  <w:num w:numId="17">
    <w:abstractNumId w:val="27"/>
  </w:num>
  <w:num w:numId="18">
    <w:abstractNumId w:val="30"/>
  </w:num>
  <w:num w:numId="19">
    <w:abstractNumId w:val="29"/>
  </w:num>
  <w:num w:numId="20">
    <w:abstractNumId w:val="5"/>
  </w:num>
  <w:num w:numId="21">
    <w:abstractNumId w:val="20"/>
  </w:num>
  <w:num w:numId="22">
    <w:abstractNumId w:val="38"/>
  </w:num>
  <w:num w:numId="23">
    <w:abstractNumId w:val="10"/>
  </w:num>
  <w:num w:numId="24">
    <w:abstractNumId w:val="40"/>
  </w:num>
  <w:num w:numId="25">
    <w:abstractNumId w:val="32"/>
  </w:num>
  <w:num w:numId="26">
    <w:abstractNumId w:val="2"/>
  </w:num>
  <w:num w:numId="27">
    <w:abstractNumId w:val="9"/>
  </w:num>
  <w:num w:numId="28">
    <w:abstractNumId w:val="26"/>
  </w:num>
  <w:num w:numId="29">
    <w:abstractNumId w:val="28"/>
  </w:num>
  <w:num w:numId="30">
    <w:abstractNumId w:val="6"/>
  </w:num>
  <w:num w:numId="31">
    <w:abstractNumId w:val="1"/>
  </w:num>
  <w:num w:numId="32">
    <w:abstractNumId w:val="7"/>
  </w:num>
  <w:num w:numId="33">
    <w:abstractNumId w:val="41"/>
  </w:num>
  <w:num w:numId="34">
    <w:abstractNumId w:val="3"/>
  </w:num>
  <w:num w:numId="35">
    <w:abstractNumId w:val="39"/>
  </w:num>
  <w:num w:numId="36">
    <w:abstractNumId w:val="15"/>
  </w:num>
  <w:num w:numId="37">
    <w:abstractNumId w:val="34"/>
  </w:num>
  <w:num w:numId="38">
    <w:abstractNumId w:val="37"/>
  </w:num>
  <w:num w:numId="39">
    <w:abstractNumId w:val="24"/>
  </w:num>
  <w:num w:numId="40">
    <w:abstractNumId w:val="8"/>
  </w:num>
  <w:num w:numId="41">
    <w:abstractNumId w:val="13"/>
  </w:num>
  <w:num w:numId="42">
    <w:abstractNumId w:val="12"/>
  </w:num>
  <w:num w:numId="43">
    <w:abstractNumId w:val="36"/>
  </w:num>
  <w:num w:numId="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898"/>
    <w:rsid w:val="000008B2"/>
    <w:rsid w:val="00010F1C"/>
    <w:rsid w:val="00016C36"/>
    <w:rsid w:val="00020F79"/>
    <w:rsid w:val="00021818"/>
    <w:rsid w:val="00026EC3"/>
    <w:rsid w:val="00062655"/>
    <w:rsid w:val="00080668"/>
    <w:rsid w:val="000925C2"/>
    <w:rsid w:val="000A2966"/>
    <w:rsid w:val="000B718A"/>
    <w:rsid w:val="000B7BD3"/>
    <w:rsid w:val="000C4824"/>
    <w:rsid w:val="000C7B8A"/>
    <w:rsid w:val="000D5B26"/>
    <w:rsid w:val="000F6249"/>
    <w:rsid w:val="000F633F"/>
    <w:rsid w:val="00102C35"/>
    <w:rsid w:val="00110027"/>
    <w:rsid w:val="001117C2"/>
    <w:rsid w:val="001139BF"/>
    <w:rsid w:val="00126AEC"/>
    <w:rsid w:val="00126BC6"/>
    <w:rsid w:val="00132CA5"/>
    <w:rsid w:val="00146D9E"/>
    <w:rsid w:val="001927B0"/>
    <w:rsid w:val="0019597C"/>
    <w:rsid w:val="001C6797"/>
    <w:rsid w:val="0020190C"/>
    <w:rsid w:val="002075B3"/>
    <w:rsid w:val="002241BD"/>
    <w:rsid w:val="00234332"/>
    <w:rsid w:val="002349A0"/>
    <w:rsid w:val="00235561"/>
    <w:rsid w:val="002637BF"/>
    <w:rsid w:val="00275185"/>
    <w:rsid w:val="002756A6"/>
    <w:rsid w:val="00275DB0"/>
    <w:rsid w:val="00276F3F"/>
    <w:rsid w:val="002810B4"/>
    <w:rsid w:val="00283D9A"/>
    <w:rsid w:val="00291B8C"/>
    <w:rsid w:val="00294E03"/>
    <w:rsid w:val="002C06F8"/>
    <w:rsid w:val="002C60A7"/>
    <w:rsid w:val="002C793E"/>
    <w:rsid w:val="002D167A"/>
    <w:rsid w:val="002D16EC"/>
    <w:rsid w:val="002D2F7F"/>
    <w:rsid w:val="002D510D"/>
    <w:rsid w:val="002D5862"/>
    <w:rsid w:val="002E1482"/>
    <w:rsid w:val="002F0A3D"/>
    <w:rsid w:val="002F1882"/>
    <w:rsid w:val="003068EA"/>
    <w:rsid w:val="00307B16"/>
    <w:rsid w:val="00335449"/>
    <w:rsid w:val="00335D21"/>
    <w:rsid w:val="00374184"/>
    <w:rsid w:val="00374E3C"/>
    <w:rsid w:val="0038247D"/>
    <w:rsid w:val="003A061D"/>
    <w:rsid w:val="003A1A28"/>
    <w:rsid w:val="003B10A5"/>
    <w:rsid w:val="003C48AB"/>
    <w:rsid w:val="003C717B"/>
    <w:rsid w:val="003D3994"/>
    <w:rsid w:val="003E4159"/>
    <w:rsid w:val="003E7CB8"/>
    <w:rsid w:val="00414304"/>
    <w:rsid w:val="0043595F"/>
    <w:rsid w:val="00441A20"/>
    <w:rsid w:val="0044379F"/>
    <w:rsid w:val="0045313E"/>
    <w:rsid w:val="00457BBD"/>
    <w:rsid w:val="004635DE"/>
    <w:rsid w:val="004670DD"/>
    <w:rsid w:val="0047181A"/>
    <w:rsid w:val="00473C83"/>
    <w:rsid w:val="004741A1"/>
    <w:rsid w:val="00484B1B"/>
    <w:rsid w:val="00490DA4"/>
    <w:rsid w:val="00497B34"/>
    <w:rsid w:val="004D21E5"/>
    <w:rsid w:val="004E73FF"/>
    <w:rsid w:val="004E7ADC"/>
    <w:rsid w:val="004F5D9E"/>
    <w:rsid w:val="005107C0"/>
    <w:rsid w:val="00525A0F"/>
    <w:rsid w:val="00530E7A"/>
    <w:rsid w:val="005467B0"/>
    <w:rsid w:val="00556A80"/>
    <w:rsid w:val="00575F9C"/>
    <w:rsid w:val="005843C5"/>
    <w:rsid w:val="005B5711"/>
    <w:rsid w:val="005C2445"/>
    <w:rsid w:val="005C6558"/>
    <w:rsid w:val="005D3813"/>
    <w:rsid w:val="005E400F"/>
    <w:rsid w:val="005F740F"/>
    <w:rsid w:val="00614B65"/>
    <w:rsid w:val="00615D6E"/>
    <w:rsid w:val="006241B9"/>
    <w:rsid w:val="00627898"/>
    <w:rsid w:val="00636731"/>
    <w:rsid w:val="0065567F"/>
    <w:rsid w:val="0066255A"/>
    <w:rsid w:val="00664519"/>
    <w:rsid w:val="006716E8"/>
    <w:rsid w:val="00687BFA"/>
    <w:rsid w:val="006B3709"/>
    <w:rsid w:val="006C40BB"/>
    <w:rsid w:val="006C5CF9"/>
    <w:rsid w:val="006D3CDD"/>
    <w:rsid w:val="006E6C7A"/>
    <w:rsid w:val="006F531D"/>
    <w:rsid w:val="006F5739"/>
    <w:rsid w:val="0072151D"/>
    <w:rsid w:val="00722C15"/>
    <w:rsid w:val="00732750"/>
    <w:rsid w:val="00733CE1"/>
    <w:rsid w:val="00740C10"/>
    <w:rsid w:val="00744BE3"/>
    <w:rsid w:val="0075031E"/>
    <w:rsid w:val="0078242D"/>
    <w:rsid w:val="007871AB"/>
    <w:rsid w:val="00787F15"/>
    <w:rsid w:val="007B40CA"/>
    <w:rsid w:val="007B5202"/>
    <w:rsid w:val="007C18DC"/>
    <w:rsid w:val="007C4F33"/>
    <w:rsid w:val="007D770B"/>
    <w:rsid w:val="007E267B"/>
    <w:rsid w:val="007E65AA"/>
    <w:rsid w:val="007F19F3"/>
    <w:rsid w:val="007F360D"/>
    <w:rsid w:val="007F6243"/>
    <w:rsid w:val="00801285"/>
    <w:rsid w:val="00811241"/>
    <w:rsid w:val="00815E6C"/>
    <w:rsid w:val="00817C11"/>
    <w:rsid w:val="00822056"/>
    <w:rsid w:val="008267A4"/>
    <w:rsid w:val="008309D6"/>
    <w:rsid w:val="008337DC"/>
    <w:rsid w:val="008443AB"/>
    <w:rsid w:val="008444FB"/>
    <w:rsid w:val="00853711"/>
    <w:rsid w:val="00855DD0"/>
    <w:rsid w:val="00866C90"/>
    <w:rsid w:val="008968AD"/>
    <w:rsid w:val="008A1B95"/>
    <w:rsid w:val="008A4027"/>
    <w:rsid w:val="008A5CB1"/>
    <w:rsid w:val="008B1AB0"/>
    <w:rsid w:val="008B4BF8"/>
    <w:rsid w:val="008B6EE1"/>
    <w:rsid w:val="008D05D5"/>
    <w:rsid w:val="008E2C4D"/>
    <w:rsid w:val="008E74BB"/>
    <w:rsid w:val="008F2AFA"/>
    <w:rsid w:val="00901840"/>
    <w:rsid w:val="00922030"/>
    <w:rsid w:val="00923C6F"/>
    <w:rsid w:val="00926655"/>
    <w:rsid w:val="00933C7A"/>
    <w:rsid w:val="00936A48"/>
    <w:rsid w:val="00962307"/>
    <w:rsid w:val="009706D7"/>
    <w:rsid w:val="009733B7"/>
    <w:rsid w:val="0098018A"/>
    <w:rsid w:val="009978D8"/>
    <w:rsid w:val="009A5B07"/>
    <w:rsid w:val="009A7DEC"/>
    <w:rsid w:val="009C1042"/>
    <w:rsid w:val="009D2E70"/>
    <w:rsid w:val="009D4733"/>
    <w:rsid w:val="009F2D73"/>
    <w:rsid w:val="009F3502"/>
    <w:rsid w:val="00A1431A"/>
    <w:rsid w:val="00A1694D"/>
    <w:rsid w:val="00A26C60"/>
    <w:rsid w:val="00A318B4"/>
    <w:rsid w:val="00A404AB"/>
    <w:rsid w:val="00A42E74"/>
    <w:rsid w:val="00A63C75"/>
    <w:rsid w:val="00A7143B"/>
    <w:rsid w:val="00A71EAC"/>
    <w:rsid w:val="00AA0991"/>
    <w:rsid w:val="00AA1BAB"/>
    <w:rsid w:val="00AF028A"/>
    <w:rsid w:val="00AF7595"/>
    <w:rsid w:val="00B053FF"/>
    <w:rsid w:val="00B0746A"/>
    <w:rsid w:val="00B12DC9"/>
    <w:rsid w:val="00B21327"/>
    <w:rsid w:val="00B22135"/>
    <w:rsid w:val="00B23F47"/>
    <w:rsid w:val="00B37C02"/>
    <w:rsid w:val="00B4106A"/>
    <w:rsid w:val="00B52F1C"/>
    <w:rsid w:val="00B61FDE"/>
    <w:rsid w:val="00B71725"/>
    <w:rsid w:val="00B9623D"/>
    <w:rsid w:val="00BA2176"/>
    <w:rsid w:val="00BA5840"/>
    <w:rsid w:val="00BB04BC"/>
    <w:rsid w:val="00BB734D"/>
    <w:rsid w:val="00BC2154"/>
    <w:rsid w:val="00BC6C35"/>
    <w:rsid w:val="00BD4B70"/>
    <w:rsid w:val="00BF11BC"/>
    <w:rsid w:val="00BF3289"/>
    <w:rsid w:val="00C03B0F"/>
    <w:rsid w:val="00C04B9A"/>
    <w:rsid w:val="00C070FD"/>
    <w:rsid w:val="00C15336"/>
    <w:rsid w:val="00C162FC"/>
    <w:rsid w:val="00C27EE8"/>
    <w:rsid w:val="00C30756"/>
    <w:rsid w:val="00C3616A"/>
    <w:rsid w:val="00C41CF6"/>
    <w:rsid w:val="00C46514"/>
    <w:rsid w:val="00C51F36"/>
    <w:rsid w:val="00C52C2E"/>
    <w:rsid w:val="00C65729"/>
    <w:rsid w:val="00C874AE"/>
    <w:rsid w:val="00C9711C"/>
    <w:rsid w:val="00C973FA"/>
    <w:rsid w:val="00CA0D2C"/>
    <w:rsid w:val="00CA1F97"/>
    <w:rsid w:val="00CA7483"/>
    <w:rsid w:val="00CE0D6D"/>
    <w:rsid w:val="00CE2718"/>
    <w:rsid w:val="00CE48A3"/>
    <w:rsid w:val="00CE56F9"/>
    <w:rsid w:val="00CE6E7D"/>
    <w:rsid w:val="00CF3BFB"/>
    <w:rsid w:val="00D0146D"/>
    <w:rsid w:val="00D072A5"/>
    <w:rsid w:val="00D30887"/>
    <w:rsid w:val="00D43080"/>
    <w:rsid w:val="00D47B06"/>
    <w:rsid w:val="00D5590C"/>
    <w:rsid w:val="00D626F9"/>
    <w:rsid w:val="00D75EBD"/>
    <w:rsid w:val="00D82B47"/>
    <w:rsid w:val="00D85152"/>
    <w:rsid w:val="00DC04DB"/>
    <w:rsid w:val="00DE4141"/>
    <w:rsid w:val="00DF39C1"/>
    <w:rsid w:val="00E013BC"/>
    <w:rsid w:val="00E14B5B"/>
    <w:rsid w:val="00E3260D"/>
    <w:rsid w:val="00E35B3A"/>
    <w:rsid w:val="00E35FBE"/>
    <w:rsid w:val="00E45656"/>
    <w:rsid w:val="00E46F46"/>
    <w:rsid w:val="00E5365E"/>
    <w:rsid w:val="00E83596"/>
    <w:rsid w:val="00EA26B1"/>
    <w:rsid w:val="00EB6BA4"/>
    <w:rsid w:val="00EE3859"/>
    <w:rsid w:val="00EF6FD6"/>
    <w:rsid w:val="00F02A77"/>
    <w:rsid w:val="00F07566"/>
    <w:rsid w:val="00F163BE"/>
    <w:rsid w:val="00F16CB0"/>
    <w:rsid w:val="00F21445"/>
    <w:rsid w:val="00F22493"/>
    <w:rsid w:val="00F27DAA"/>
    <w:rsid w:val="00F46880"/>
    <w:rsid w:val="00F51AF8"/>
    <w:rsid w:val="00F5418F"/>
    <w:rsid w:val="00F5551B"/>
    <w:rsid w:val="00F57519"/>
    <w:rsid w:val="00F622E7"/>
    <w:rsid w:val="00F974E7"/>
    <w:rsid w:val="00FC6979"/>
    <w:rsid w:val="00FC77AA"/>
    <w:rsid w:val="00FD06ED"/>
    <w:rsid w:val="00FD0D57"/>
    <w:rsid w:val="00FD518B"/>
    <w:rsid w:val="00FD5EF5"/>
    <w:rsid w:val="00FF6732"/>
    <w:rsid w:val="00FF7481"/>
    <w:rsid w:val="010E01BC"/>
    <w:rsid w:val="01C11078"/>
    <w:rsid w:val="01E43180"/>
    <w:rsid w:val="05CF0A9E"/>
    <w:rsid w:val="07691822"/>
    <w:rsid w:val="08773C28"/>
    <w:rsid w:val="0F1A3397"/>
    <w:rsid w:val="124D2AE6"/>
    <w:rsid w:val="15001B9B"/>
    <w:rsid w:val="15CA417D"/>
    <w:rsid w:val="15E26FA9"/>
    <w:rsid w:val="193456A5"/>
    <w:rsid w:val="19D1590A"/>
    <w:rsid w:val="1AFE1A78"/>
    <w:rsid w:val="1B4A761E"/>
    <w:rsid w:val="1B5D230F"/>
    <w:rsid w:val="1DB1063E"/>
    <w:rsid w:val="21732089"/>
    <w:rsid w:val="22B80FE6"/>
    <w:rsid w:val="24C67BF5"/>
    <w:rsid w:val="25C646AD"/>
    <w:rsid w:val="29A557D6"/>
    <w:rsid w:val="29FF1513"/>
    <w:rsid w:val="2AEB6C94"/>
    <w:rsid w:val="2BA05C49"/>
    <w:rsid w:val="2CCA5E20"/>
    <w:rsid w:val="2DC328F0"/>
    <w:rsid w:val="2ECF6B2D"/>
    <w:rsid w:val="2F292F8E"/>
    <w:rsid w:val="30EC7626"/>
    <w:rsid w:val="32152D08"/>
    <w:rsid w:val="32945A2C"/>
    <w:rsid w:val="34730274"/>
    <w:rsid w:val="352130BA"/>
    <w:rsid w:val="353350BA"/>
    <w:rsid w:val="35B17600"/>
    <w:rsid w:val="35FC4685"/>
    <w:rsid w:val="373533B9"/>
    <w:rsid w:val="37EC7036"/>
    <w:rsid w:val="383602D1"/>
    <w:rsid w:val="389B67AD"/>
    <w:rsid w:val="3BFA4B2F"/>
    <w:rsid w:val="3D93218F"/>
    <w:rsid w:val="3D9C03FD"/>
    <w:rsid w:val="3E8110F9"/>
    <w:rsid w:val="3FED0C41"/>
    <w:rsid w:val="431210EE"/>
    <w:rsid w:val="432A6681"/>
    <w:rsid w:val="45432D2E"/>
    <w:rsid w:val="485E0715"/>
    <w:rsid w:val="4DB10267"/>
    <w:rsid w:val="4E507DBC"/>
    <w:rsid w:val="50FA41CA"/>
    <w:rsid w:val="53D158E2"/>
    <w:rsid w:val="551863F3"/>
    <w:rsid w:val="574C4CD0"/>
    <w:rsid w:val="59F06D56"/>
    <w:rsid w:val="5B03153F"/>
    <w:rsid w:val="5B251B4C"/>
    <w:rsid w:val="5E6D19E6"/>
    <w:rsid w:val="5FF2514F"/>
    <w:rsid w:val="65107E76"/>
    <w:rsid w:val="659004BA"/>
    <w:rsid w:val="66316218"/>
    <w:rsid w:val="677C4CC7"/>
    <w:rsid w:val="6AE638A4"/>
    <w:rsid w:val="6AFB4465"/>
    <w:rsid w:val="6E8D05BB"/>
    <w:rsid w:val="74FF2989"/>
    <w:rsid w:val="77CD09CC"/>
    <w:rsid w:val="793B2D28"/>
    <w:rsid w:val="794C7443"/>
    <w:rsid w:val="7A6748D2"/>
    <w:rsid w:val="7DC7063E"/>
    <w:rsid w:val="7EBB0248"/>
    <w:rsid w:val="7EF904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A4B859"/>
  <w15:docId w15:val="{7A30C577-FB34-4075-A202-CC41B3E7D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IL"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nhideWhenUsed="1" w:qFormat="1"/>
    <w:lsdException w:name="toc 2"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uiPriority="0" w:qFormat="1"/>
    <w:lsdException w:name="header" w:unhideWhenUsed="1" w:qFormat="1"/>
    <w:lsdException w:name="footer" w:unhideWhenUsed="1" w:qFormat="1"/>
    <w:lsdException w:name="index heading"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Default"/>
    <w:qFormat/>
    <w:pPr>
      <w:widowControl w:val="0"/>
      <w:jc w:val="both"/>
    </w:pPr>
    <w:rPr>
      <w:rFonts w:asciiTheme="minorHAnsi" w:eastAsiaTheme="minorEastAsia" w:hAnsiTheme="minorHAnsi" w:cstheme="minorBidi"/>
      <w:kern w:val="2"/>
      <w:sz w:val="21"/>
      <w:szCs w:val="22"/>
      <w:lang w:val="en-US"/>
    </w:rPr>
  </w:style>
  <w:style w:type="paragraph" w:styleId="Heading1">
    <w:name w:val="heading 1"/>
    <w:basedOn w:val="Normal"/>
    <w:next w:val="Normal"/>
    <w:link w:val="Heading1Char"/>
    <w:uiPriority w:val="99"/>
    <w:qFormat/>
    <w:pPr>
      <w:keepNext/>
      <w:keepLines/>
      <w:spacing w:line="576" w:lineRule="auto"/>
      <w:jc w:val="left"/>
      <w:outlineLvl w:val="0"/>
    </w:pPr>
    <w:rPr>
      <w:rFonts w:ascii="Times New Roman" w:eastAsia="宋体" w:hAnsi="Times New Roman" w:cs="Times New Roman"/>
      <w:b/>
      <w:bCs/>
      <w:kern w:val="44"/>
      <w:sz w:val="44"/>
      <w:szCs w:val="44"/>
    </w:rPr>
  </w:style>
  <w:style w:type="paragraph" w:styleId="Heading2">
    <w:name w:val="heading 2"/>
    <w:basedOn w:val="Normal"/>
    <w:next w:val="NormalIndent"/>
    <w:link w:val="Heading2Char"/>
    <w:uiPriority w:val="99"/>
    <w:qFormat/>
    <w:pPr>
      <w:keepNext/>
      <w:keepLines/>
      <w:adjustRightInd w:val="0"/>
      <w:spacing w:before="720" w:after="100" w:afterAutospacing="1" w:line="360" w:lineRule="auto"/>
      <w:ind w:left="1029" w:rightChars="400" w:right="840" w:hanging="720"/>
      <w:jc w:val="left"/>
      <w:outlineLvl w:val="1"/>
    </w:pPr>
    <w:rPr>
      <w:rFonts w:ascii="宋体" w:eastAsia="宋体" w:hAnsi="宋体" w:cs="宋体"/>
      <w:b/>
      <w:bCs/>
      <w:kern w:val="0"/>
      <w:sz w:val="28"/>
      <w:szCs w:val="28"/>
    </w:rPr>
  </w:style>
  <w:style w:type="paragraph" w:styleId="Heading3">
    <w:name w:val="heading 3"/>
    <w:basedOn w:val="Normal"/>
    <w:next w:val="Normal"/>
    <w:link w:val="Heading3Char"/>
    <w:uiPriority w:val="99"/>
    <w:qFormat/>
    <w:pPr>
      <w:keepNext/>
      <w:keepLines/>
      <w:adjustRightInd w:val="0"/>
      <w:spacing w:before="260" w:after="260" w:line="416" w:lineRule="atLeast"/>
      <w:textAlignment w:val="baseline"/>
      <w:outlineLvl w:val="2"/>
    </w:pPr>
    <w:rPr>
      <w:rFonts w:ascii="Times New Roman" w:eastAsia="宋体" w:hAnsi="Times New Roman" w:cs="Times New Roman"/>
      <w:b/>
      <w:bCs/>
      <w:kern w:val="0"/>
      <w:sz w:val="32"/>
      <w:szCs w:val="32"/>
    </w:rPr>
  </w:style>
  <w:style w:type="paragraph" w:styleId="Heading4">
    <w:name w:val="heading 4"/>
    <w:basedOn w:val="Normal"/>
    <w:next w:val="NormalIndent"/>
    <w:link w:val="Heading4Char"/>
    <w:uiPriority w:val="99"/>
    <w:qFormat/>
    <w:pPr>
      <w:keepNext/>
      <w:keepLines/>
      <w:spacing w:before="280" w:after="290" w:line="374" w:lineRule="auto"/>
      <w:outlineLvl w:val="3"/>
    </w:pPr>
    <w:rPr>
      <w:rFonts w:ascii="Arial" w:eastAsia="黑体"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pPr>
      <w:widowControl w:val="0"/>
      <w:autoSpaceDE w:val="0"/>
      <w:autoSpaceDN w:val="0"/>
      <w:adjustRightInd w:val="0"/>
    </w:pPr>
    <w:rPr>
      <w:rFonts w:ascii="宋体" w:hAnsi="Calibri" w:cs="宋体"/>
      <w:color w:val="000000"/>
      <w:sz w:val="24"/>
      <w:szCs w:val="24"/>
      <w:lang w:val="en-US"/>
    </w:rPr>
  </w:style>
  <w:style w:type="paragraph" w:styleId="NormalIndent">
    <w:name w:val="Normal Indent"/>
    <w:basedOn w:val="Normal"/>
    <w:uiPriority w:val="99"/>
    <w:unhideWhenUsed/>
    <w:qFormat/>
    <w:pPr>
      <w:widowControl/>
      <w:ind w:firstLine="420"/>
      <w:jc w:val="left"/>
    </w:pPr>
    <w:rPr>
      <w:rFonts w:ascii="Times New Roman" w:eastAsia="宋体" w:hAnsi="Times New Roman" w:cs="Times New Roman"/>
      <w:kern w:val="0"/>
      <w:szCs w:val="21"/>
    </w:rPr>
  </w:style>
  <w:style w:type="paragraph" w:styleId="Caption">
    <w:name w:val="caption"/>
    <w:basedOn w:val="Normal"/>
    <w:next w:val="Normal"/>
    <w:uiPriority w:val="99"/>
    <w:qFormat/>
    <w:rPr>
      <w:rFonts w:ascii="Arial" w:eastAsia="黑体" w:hAnsi="Arial" w:cs="Arial"/>
      <w:sz w:val="20"/>
      <w:szCs w:val="20"/>
    </w:rPr>
  </w:style>
  <w:style w:type="paragraph" w:styleId="CommentText">
    <w:name w:val="annotation text"/>
    <w:basedOn w:val="Normal"/>
    <w:link w:val="CommentTextChar"/>
    <w:qFormat/>
    <w:pPr>
      <w:widowControl/>
      <w:jc w:val="left"/>
    </w:pPr>
    <w:rPr>
      <w:kern w:val="0"/>
      <w:szCs w:val="20"/>
    </w:rPr>
  </w:style>
  <w:style w:type="paragraph" w:styleId="BodyText3">
    <w:name w:val="Body Text 3"/>
    <w:basedOn w:val="Normal"/>
    <w:link w:val="BodyText3Char"/>
    <w:uiPriority w:val="99"/>
    <w:unhideWhenUsed/>
    <w:qFormat/>
    <w:pPr>
      <w:spacing w:before="100" w:beforeAutospacing="1" w:after="120"/>
    </w:pPr>
    <w:rPr>
      <w:rFonts w:ascii="Times New Roman" w:eastAsia="宋体" w:hAnsi="Times New Roman" w:cs="Times New Roman"/>
      <w:sz w:val="16"/>
      <w:szCs w:val="16"/>
    </w:rPr>
  </w:style>
  <w:style w:type="paragraph" w:styleId="BodyText">
    <w:name w:val="Body Text"/>
    <w:basedOn w:val="Normal"/>
    <w:link w:val="BodyTextChar"/>
    <w:uiPriority w:val="99"/>
    <w:unhideWhenUsed/>
    <w:qFormat/>
    <w:pPr>
      <w:spacing w:before="100" w:beforeAutospacing="1"/>
    </w:pPr>
    <w:rPr>
      <w:rFonts w:ascii="Times New Roman" w:eastAsia="宋体" w:hAnsi="Times New Roman" w:cs="Times New Roman"/>
      <w:szCs w:val="21"/>
    </w:rPr>
  </w:style>
  <w:style w:type="paragraph" w:styleId="PlainText">
    <w:name w:val="Plain Text"/>
    <w:basedOn w:val="Normal"/>
    <w:link w:val="PlainTextChar"/>
    <w:unhideWhenUsed/>
    <w:qFormat/>
    <w:rPr>
      <w:rFonts w:ascii="宋体" w:eastAsia="宋体" w:hAnsi="Courier New" w:cs="宋体"/>
      <w:szCs w:val="21"/>
    </w:rPr>
  </w:style>
  <w:style w:type="paragraph" w:styleId="Date">
    <w:name w:val="Date"/>
    <w:basedOn w:val="Normal"/>
    <w:next w:val="Normal"/>
    <w:link w:val="DateChar"/>
    <w:uiPriority w:val="99"/>
    <w:unhideWhenUsed/>
    <w:qFormat/>
    <w:rPr>
      <w:rFonts w:ascii="宋体" w:eastAsia="宋体" w:hAnsi="宋体" w:cs="宋体"/>
      <w:kern w:val="0"/>
      <w:sz w:val="24"/>
      <w:szCs w:val="24"/>
    </w:r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widowControl/>
      <w:snapToGrid w:val="0"/>
      <w:jc w:val="left"/>
    </w:pPr>
    <w:rPr>
      <w:rFonts w:ascii="Times New Roman" w:eastAsia="宋体" w:hAnsi="Times New Roman" w:cs="Times New Roman"/>
      <w:kern w:val="0"/>
      <w:sz w:val="18"/>
      <w:szCs w:val="18"/>
    </w:rPr>
  </w:style>
  <w:style w:type="paragraph" w:styleId="Header">
    <w:name w:val="header"/>
    <w:basedOn w:val="Normal"/>
    <w:link w:val="HeaderChar"/>
    <w:uiPriority w:val="99"/>
    <w:unhideWhenUsed/>
    <w:qFormat/>
    <w:pPr>
      <w:widowControl/>
      <w:pBdr>
        <w:bottom w:val="single" w:sz="6" w:space="1" w:color="auto"/>
      </w:pBdr>
      <w:snapToGrid w:val="0"/>
      <w:jc w:val="center"/>
    </w:pPr>
    <w:rPr>
      <w:rFonts w:ascii="Times New Roman" w:eastAsia="宋体" w:hAnsi="Times New Roman" w:cs="Times New Roman"/>
      <w:kern w:val="0"/>
      <w:sz w:val="18"/>
      <w:szCs w:val="18"/>
    </w:rPr>
  </w:style>
  <w:style w:type="paragraph" w:styleId="TOC1">
    <w:name w:val="toc 1"/>
    <w:basedOn w:val="Normal"/>
    <w:next w:val="Normal"/>
    <w:uiPriority w:val="99"/>
    <w:unhideWhenUsed/>
    <w:qFormat/>
    <w:pPr>
      <w:widowControl/>
    </w:pPr>
    <w:rPr>
      <w:rFonts w:ascii="宋体" w:eastAsia="宋体" w:hAnsi="宋体" w:cs="宋体"/>
      <w:b/>
      <w:bCs/>
      <w:kern w:val="0"/>
      <w:szCs w:val="21"/>
    </w:rPr>
  </w:style>
  <w:style w:type="paragraph" w:styleId="IndexHeading">
    <w:name w:val="index heading"/>
    <w:basedOn w:val="Normal"/>
    <w:next w:val="Index1"/>
    <w:uiPriority w:val="99"/>
    <w:unhideWhenUsed/>
    <w:qFormat/>
    <w:rPr>
      <w:rFonts w:ascii="Times New Roman" w:eastAsia="宋体" w:hAnsi="Times New Roman" w:cs="Times New Roman"/>
      <w:szCs w:val="21"/>
    </w:rPr>
  </w:style>
  <w:style w:type="paragraph" w:styleId="Index1">
    <w:name w:val="index 1"/>
    <w:basedOn w:val="Normal"/>
    <w:next w:val="Normal"/>
    <w:uiPriority w:val="99"/>
    <w:unhideWhenUsed/>
    <w:qFormat/>
    <w:pPr>
      <w:widowControl/>
      <w:jc w:val="center"/>
    </w:pPr>
    <w:rPr>
      <w:rFonts w:ascii="宋体" w:eastAsia="宋体" w:hAnsi="宋体" w:cs="宋体"/>
      <w:b/>
      <w:bCs/>
      <w:spacing w:val="20"/>
      <w:kern w:val="0"/>
      <w:szCs w:val="21"/>
    </w:rPr>
  </w:style>
  <w:style w:type="paragraph" w:styleId="TOC2">
    <w:name w:val="toc 2"/>
    <w:basedOn w:val="Normal"/>
    <w:next w:val="Normal"/>
    <w:uiPriority w:val="99"/>
    <w:unhideWhenUsed/>
    <w:qFormat/>
    <w:pPr>
      <w:widowControl/>
      <w:spacing w:before="100" w:beforeAutospacing="1" w:after="100" w:afterAutospacing="1" w:line="480" w:lineRule="auto"/>
      <w:ind w:left="420" w:rightChars="116" w:right="244"/>
      <w:jc w:val="center"/>
    </w:pPr>
    <w:rPr>
      <w:rFonts w:ascii="宋体" w:eastAsia="宋体" w:hAnsi="宋体" w:cs="宋体"/>
      <w:b/>
      <w:bCs/>
      <w:kern w:val="0"/>
      <w:sz w:val="36"/>
      <w:szCs w:val="36"/>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BodyTextFirstIndent">
    <w:name w:val="Body Text First Indent"/>
    <w:basedOn w:val="BodyText"/>
    <w:uiPriority w:val="99"/>
    <w:unhideWhenUsed/>
    <w:qFormat/>
    <w:pPr>
      <w:ind w:firstLineChars="100" w:firstLine="420"/>
    </w:pPr>
  </w:style>
  <w:style w:type="character" w:styleId="FollowedHyperlink">
    <w:name w:val="FollowedHyperlink"/>
    <w:basedOn w:val="DefaultParagraphFont"/>
    <w:uiPriority w:val="99"/>
    <w:unhideWhenUsed/>
    <w:qFormat/>
    <w:rPr>
      <w:color w:val="800080"/>
      <w:u w:val="single"/>
    </w:rPr>
  </w:style>
  <w:style w:type="character" w:styleId="Hyperlink">
    <w:name w:val="Hyperlink"/>
    <w:basedOn w:val="DefaultParagraphFont"/>
    <w:uiPriority w:val="99"/>
    <w:unhideWhenUsed/>
    <w:qFormat/>
    <w:rPr>
      <w:color w:val="0000FF"/>
      <w:u w:val="single"/>
    </w:rPr>
  </w:style>
  <w:style w:type="character" w:customStyle="1" w:styleId="Heading1Char">
    <w:name w:val="Heading 1 Char"/>
    <w:basedOn w:val="DefaultParagraphFont"/>
    <w:link w:val="Heading1"/>
    <w:uiPriority w:val="99"/>
    <w:qFormat/>
    <w:rPr>
      <w:rFonts w:ascii="Times New Roman" w:eastAsia="宋体" w:hAnsi="Times New Roman" w:cs="Times New Roman"/>
      <w:b/>
      <w:bCs/>
      <w:kern w:val="44"/>
      <w:sz w:val="44"/>
      <w:szCs w:val="44"/>
    </w:rPr>
  </w:style>
  <w:style w:type="character" w:customStyle="1" w:styleId="Heading2Char">
    <w:name w:val="Heading 2 Char"/>
    <w:basedOn w:val="DefaultParagraphFont"/>
    <w:link w:val="Heading2"/>
    <w:uiPriority w:val="99"/>
    <w:qFormat/>
    <w:rPr>
      <w:rFonts w:ascii="宋体" w:eastAsia="宋体" w:hAnsi="宋体" w:cs="宋体"/>
      <w:b/>
      <w:bCs/>
      <w:kern w:val="0"/>
      <w:sz w:val="28"/>
      <w:szCs w:val="28"/>
    </w:rPr>
  </w:style>
  <w:style w:type="character" w:customStyle="1" w:styleId="Heading3Char">
    <w:name w:val="Heading 3 Char"/>
    <w:basedOn w:val="DefaultParagraphFont"/>
    <w:link w:val="Heading3"/>
    <w:uiPriority w:val="99"/>
    <w:qFormat/>
    <w:rPr>
      <w:rFonts w:ascii="Times New Roman" w:eastAsia="宋体" w:hAnsi="Times New Roman" w:cs="Times New Roman"/>
      <w:b/>
      <w:bCs/>
      <w:kern w:val="0"/>
      <w:sz w:val="32"/>
      <w:szCs w:val="32"/>
    </w:rPr>
  </w:style>
  <w:style w:type="character" w:customStyle="1" w:styleId="Heading4Char">
    <w:name w:val="Heading 4 Char"/>
    <w:basedOn w:val="DefaultParagraphFont"/>
    <w:link w:val="Heading4"/>
    <w:uiPriority w:val="99"/>
    <w:qFormat/>
    <w:rPr>
      <w:rFonts w:ascii="Arial" w:eastAsia="黑体" w:hAnsi="Arial" w:cs="Arial"/>
      <w:b/>
      <w:bCs/>
      <w:sz w:val="28"/>
      <w:szCs w:val="28"/>
    </w:rPr>
  </w:style>
  <w:style w:type="character" w:customStyle="1" w:styleId="BodyText3Char">
    <w:name w:val="Body Text 3 Char"/>
    <w:basedOn w:val="DefaultParagraphFont"/>
    <w:link w:val="BodyText3"/>
    <w:uiPriority w:val="99"/>
    <w:qFormat/>
    <w:rPr>
      <w:rFonts w:ascii="Times New Roman" w:eastAsia="宋体" w:hAnsi="Times New Roman" w:cs="Times New Roman"/>
      <w:sz w:val="16"/>
      <w:szCs w:val="16"/>
    </w:rPr>
  </w:style>
  <w:style w:type="character" w:customStyle="1" w:styleId="BodyTextChar">
    <w:name w:val="Body Text Char"/>
    <w:basedOn w:val="DefaultParagraphFont"/>
    <w:link w:val="BodyText"/>
    <w:uiPriority w:val="99"/>
    <w:qFormat/>
    <w:rPr>
      <w:rFonts w:ascii="Times New Roman" w:eastAsia="宋体" w:hAnsi="Times New Roman" w:cs="Times New Roman"/>
      <w:szCs w:val="21"/>
    </w:rPr>
  </w:style>
  <w:style w:type="paragraph" w:customStyle="1" w:styleId="11">
    <w:name w:val="正文11"/>
    <w:basedOn w:val="Normal"/>
    <w:qFormat/>
    <w:pPr>
      <w:widowControl/>
      <w:spacing w:line="300" w:lineRule="auto"/>
      <w:ind w:firstLineChars="200" w:firstLine="200"/>
    </w:pPr>
    <w:rPr>
      <w:rFonts w:ascii="Calibri" w:eastAsia="宋体" w:hAnsi="Calibri" w:cs="宋体"/>
      <w:szCs w:val="21"/>
    </w:rPr>
  </w:style>
  <w:style w:type="character" w:customStyle="1" w:styleId="PlainTextChar">
    <w:name w:val="Plain Text Char"/>
    <w:basedOn w:val="DefaultParagraphFont"/>
    <w:link w:val="PlainText"/>
    <w:qFormat/>
    <w:rPr>
      <w:rFonts w:ascii="宋体" w:eastAsia="宋体" w:hAnsi="Courier New" w:cs="宋体"/>
      <w:szCs w:val="21"/>
    </w:rPr>
  </w:style>
  <w:style w:type="character" w:customStyle="1" w:styleId="DateChar">
    <w:name w:val="Date Char"/>
    <w:basedOn w:val="DefaultParagraphFont"/>
    <w:link w:val="Date"/>
    <w:uiPriority w:val="99"/>
    <w:qFormat/>
    <w:rPr>
      <w:rFonts w:ascii="宋体" w:eastAsia="宋体" w:hAnsi="宋体" w:cs="宋体"/>
      <w:kern w:val="0"/>
      <w:sz w:val="24"/>
      <w:szCs w:val="24"/>
    </w:rPr>
  </w:style>
  <w:style w:type="paragraph" w:customStyle="1" w:styleId="5">
    <w:name w:val="题注5"/>
    <w:basedOn w:val="Normal"/>
    <w:next w:val="Caption"/>
    <w:qFormat/>
    <w:pPr>
      <w:jc w:val="center"/>
    </w:pPr>
    <w:rPr>
      <w:rFonts w:ascii="Times New Roman" w:eastAsia="宋体" w:hAnsi="Times New Roman" w:cs="Times New Roman"/>
      <w:b/>
      <w:bCs/>
      <w:color w:val="000000"/>
      <w:sz w:val="24"/>
      <w:szCs w:val="24"/>
    </w:rPr>
  </w:style>
  <w:style w:type="paragraph" w:customStyle="1" w:styleId="NewNewNewNewNew">
    <w:name w:val="正文 New New New New New"/>
    <w:basedOn w:val="Normal"/>
    <w:qFormat/>
    <w:rPr>
      <w:rFonts w:ascii="Times New Roman" w:eastAsia="宋体" w:hAnsi="Times New Roman" w:cs="Times New Roman"/>
      <w:szCs w:val="21"/>
    </w:rPr>
  </w:style>
  <w:style w:type="paragraph" w:customStyle="1" w:styleId="a">
    <w:name w:val="表格文字"/>
    <w:basedOn w:val="Normal"/>
    <w:qFormat/>
    <w:pPr>
      <w:spacing w:before="25" w:after="25"/>
      <w:jc w:val="left"/>
    </w:pPr>
    <w:rPr>
      <w:rFonts w:ascii="宋体" w:eastAsia="宋体" w:hAnsi="宋体" w:cs="宋体"/>
      <w:spacing w:val="10"/>
      <w:sz w:val="24"/>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eastAsia="宋体" w:hAnsi="宋体" w:cs="宋体"/>
      <w:szCs w:val="21"/>
    </w:rPr>
  </w:style>
  <w:style w:type="paragraph" w:customStyle="1" w:styleId="a0">
    <w:name w:val="图"/>
    <w:basedOn w:val="Normal"/>
    <w:qFormat/>
    <w:pPr>
      <w:keepNext/>
      <w:spacing w:before="60" w:after="60" w:line="300" w:lineRule="auto"/>
      <w:jc w:val="center"/>
      <w:textAlignment w:val="center"/>
    </w:pPr>
    <w:rPr>
      <w:rFonts w:ascii="宋体" w:eastAsia="宋体" w:hAnsi="宋体" w:cs="宋体"/>
      <w:spacing w:val="20"/>
      <w:sz w:val="24"/>
      <w:szCs w:val="24"/>
    </w:rPr>
  </w:style>
  <w:style w:type="paragraph" w:customStyle="1" w:styleId="4">
    <w:name w:val="题注4"/>
    <w:basedOn w:val="Normal"/>
    <w:next w:val="Caption"/>
    <w:qFormat/>
    <w:pPr>
      <w:spacing w:before="100" w:beforeAutospacing="1" w:after="100" w:afterAutospacing="1"/>
      <w:ind w:leftChars="-64" w:left="-132" w:rightChars="-50" w:right="-50" w:hanging="2"/>
      <w:jc w:val="center"/>
    </w:pPr>
    <w:rPr>
      <w:rFonts w:ascii="宋体" w:eastAsia="宋体" w:hAnsi="宋体" w:cs="宋体"/>
      <w:b/>
      <w:bCs/>
      <w:color w:val="FF0000"/>
      <w:szCs w:val="21"/>
    </w:rPr>
  </w:style>
  <w:style w:type="character" w:customStyle="1" w:styleId="HeaderChar">
    <w:name w:val="Header Char"/>
    <w:basedOn w:val="DefaultParagraphFont"/>
    <w:link w:val="Header"/>
    <w:uiPriority w:val="99"/>
    <w:qFormat/>
    <w:rPr>
      <w:rFonts w:ascii="Times New Roman" w:eastAsia="宋体" w:hAnsi="Times New Roman" w:cs="Times New Roman"/>
      <w:kern w:val="0"/>
      <w:sz w:val="18"/>
      <w:szCs w:val="18"/>
    </w:rPr>
  </w:style>
  <w:style w:type="character" w:customStyle="1" w:styleId="FooterChar">
    <w:name w:val="Footer Char"/>
    <w:basedOn w:val="DefaultParagraphFont"/>
    <w:link w:val="Footer"/>
    <w:uiPriority w:val="99"/>
    <w:qFormat/>
    <w:rPr>
      <w:rFonts w:ascii="Times New Roman" w:eastAsia="宋体" w:hAnsi="Times New Roman" w:cs="Times New Roman"/>
      <w:kern w:val="0"/>
      <w:sz w:val="18"/>
      <w:szCs w:val="18"/>
    </w:rPr>
  </w:style>
  <w:style w:type="character" w:customStyle="1" w:styleId="10">
    <w:name w:val="10"/>
    <w:basedOn w:val="DefaultParagraphFont"/>
    <w:qFormat/>
    <w:rPr>
      <w:rFonts w:ascii="Times New Roman" w:hAnsi="Times New Roman" w:cs="Times New Roman" w:hint="default"/>
    </w:rPr>
  </w:style>
  <w:style w:type="character" w:customStyle="1" w:styleId="15">
    <w:name w:val="15"/>
    <w:basedOn w:val="DefaultParagraphFont"/>
    <w:qFormat/>
    <w:rPr>
      <w:rFonts w:ascii="Times New Roman" w:hAnsi="Times New Roman" w:cs="Times New Roman" w:hint="default"/>
    </w:rPr>
  </w:style>
  <w:style w:type="character" w:customStyle="1" w:styleId="16">
    <w:name w:val="16"/>
    <w:basedOn w:val="DefaultParagraphFont"/>
    <w:qFormat/>
    <w:rPr>
      <w:rFonts w:ascii="Times New Roman" w:hAnsi="Times New Roman" w:cs="Times New Roman" w:hint="default"/>
      <w:color w:val="0000FF"/>
      <w:u w:val="single"/>
    </w:rPr>
  </w:style>
  <w:style w:type="character" w:customStyle="1" w:styleId="BalloonTextChar">
    <w:name w:val="Balloon Text Char"/>
    <w:basedOn w:val="DefaultParagraphFont"/>
    <w:link w:val="BalloonText"/>
    <w:uiPriority w:val="99"/>
    <w:semiHidden/>
    <w:qFormat/>
    <w:rPr>
      <w:sz w:val="18"/>
      <w:szCs w:val="18"/>
    </w:rPr>
  </w:style>
  <w:style w:type="paragraph" w:customStyle="1" w:styleId="xl27">
    <w:name w:val="xl27"/>
    <w:basedOn w:val="Normal"/>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Cs w:val="21"/>
    </w:rPr>
  </w:style>
  <w:style w:type="paragraph" w:styleId="ListParagraph">
    <w:name w:val="List Paragraph"/>
    <w:basedOn w:val="Normal"/>
    <w:link w:val="ListParagraphChar"/>
    <w:uiPriority w:val="99"/>
    <w:qFormat/>
    <w:pPr>
      <w:ind w:firstLineChars="200" w:firstLine="420"/>
    </w:pPr>
  </w:style>
  <w:style w:type="paragraph" w:customStyle="1" w:styleId="3--1-152">
    <w:name w:val="3-正文-1-样式 行距: 1.5 倍行距 首行缩进:  2 字符"/>
    <w:basedOn w:val="Normal"/>
    <w:qFormat/>
    <w:pPr>
      <w:spacing w:line="360" w:lineRule="auto"/>
      <w:ind w:firstLineChars="202" w:firstLine="485"/>
    </w:pPr>
    <w:rPr>
      <w:rFonts w:ascii="华文仿宋" w:eastAsia="仿宋_GB2312" w:hAnsi="华文仿宋" w:cs="宋体"/>
      <w:sz w:val="24"/>
      <w:szCs w:val="20"/>
    </w:rPr>
  </w:style>
  <w:style w:type="character" w:customStyle="1" w:styleId="Char">
    <w:name w:val="纯文本 Char"/>
    <w:qFormat/>
    <w:rPr>
      <w:rFonts w:ascii="宋体" w:eastAsia="宋体" w:hAnsi="Courier New" w:cs="Courier New"/>
      <w:szCs w:val="21"/>
    </w:rPr>
  </w:style>
  <w:style w:type="character" w:customStyle="1" w:styleId="NormalCharacter">
    <w:name w:val="NormalCharacter"/>
    <w:qFormat/>
  </w:style>
  <w:style w:type="paragraph" w:customStyle="1" w:styleId="2">
    <w:name w:val="元正正文标题2"/>
    <w:basedOn w:val="Heading4"/>
    <w:qFormat/>
    <w:pPr>
      <w:keepNext w:val="0"/>
      <w:keepLines w:val="0"/>
      <w:adjustRightInd w:val="0"/>
      <w:snapToGrid w:val="0"/>
      <w:spacing w:before="0" w:after="0" w:line="300" w:lineRule="auto"/>
      <w:jc w:val="center"/>
      <w:outlineLvl w:val="9"/>
    </w:pPr>
    <w:rPr>
      <w:rFonts w:ascii="宋体" w:eastAsia="宋体" w:hAnsi="宋体"/>
    </w:rPr>
  </w:style>
  <w:style w:type="character" w:customStyle="1" w:styleId="ListParagraphChar">
    <w:name w:val="List Paragraph Char"/>
    <w:link w:val="ListParagraph"/>
    <w:uiPriority w:val="99"/>
    <w:qFormat/>
    <w:rsid w:val="00BA2176"/>
    <w:rPr>
      <w:rFonts w:asciiTheme="minorHAnsi" w:eastAsiaTheme="minorEastAsia" w:hAnsiTheme="minorHAnsi" w:cstheme="minorBidi"/>
      <w:kern w:val="2"/>
      <w:sz w:val="21"/>
      <w:szCs w:val="22"/>
      <w:lang w:val="en-US"/>
    </w:rPr>
  </w:style>
  <w:style w:type="character" w:styleId="CommentReference">
    <w:name w:val="annotation reference"/>
    <w:unhideWhenUsed/>
    <w:qFormat/>
    <w:rsid w:val="00615D6E"/>
    <w:rPr>
      <w:rFonts w:ascii="Times New Roman" w:hAnsi="Times New Roman" w:cs="Times New Roman" w:hint="default"/>
      <w:sz w:val="21"/>
      <w:szCs w:val="21"/>
    </w:rPr>
  </w:style>
  <w:style w:type="character" w:customStyle="1" w:styleId="CommentTextChar">
    <w:name w:val="Comment Text Char"/>
    <w:link w:val="CommentText"/>
    <w:qFormat/>
    <w:rsid w:val="00615D6E"/>
    <w:rPr>
      <w:rFonts w:asciiTheme="minorHAnsi" w:eastAsiaTheme="minorEastAsia" w:hAnsiTheme="minorHAnsi" w:cstheme="minorBidi"/>
      <w:sz w:val="21"/>
      <w:lang w:val="en-US"/>
    </w:rPr>
  </w:style>
  <w:style w:type="paragraph" w:customStyle="1" w:styleId="TableParagraph">
    <w:name w:val="Table Paragraph"/>
    <w:basedOn w:val="Normal"/>
    <w:uiPriority w:val="1"/>
    <w:qFormat/>
    <w:rsid w:val="00484B1B"/>
    <w:pPr>
      <w:spacing w:after="0" w:line="240" w:lineRule="auto"/>
    </w:pPr>
    <w:rPr>
      <w:rFonts w:ascii="宋体" w:eastAsia="宋体" w:hAnsi="宋体" w:cs="宋体"/>
      <w:szCs w:val="24"/>
      <w:lang w:val="zh-CN" w:bidi="zh-CN"/>
    </w:rPr>
  </w:style>
  <w:style w:type="paragraph" w:styleId="CommentSubject">
    <w:name w:val="annotation subject"/>
    <w:basedOn w:val="CommentText"/>
    <w:next w:val="CommentText"/>
    <w:link w:val="CommentSubjectChar"/>
    <w:uiPriority w:val="99"/>
    <w:semiHidden/>
    <w:unhideWhenUsed/>
    <w:rsid w:val="00F16CB0"/>
    <w:pPr>
      <w:widowControl w:val="0"/>
      <w:spacing w:line="240" w:lineRule="auto"/>
      <w:jc w:val="both"/>
    </w:pPr>
    <w:rPr>
      <w:b/>
      <w:bCs/>
      <w:kern w:val="2"/>
      <w:sz w:val="20"/>
    </w:rPr>
  </w:style>
  <w:style w:type="character" w:customStyle="1" w:styleId="CommentSubjectChar">
    <w:name w:val="Comment Subject Char"/>
    <w:basedOn w:val="CommentTextChar"/>
    <w:link w:val="CommentSubject"/>
    <w:uiPriority w:val="99"/>
    <w:semiHidden/>
    <w:rsid w:val="00F16CB0"/>
    <w:rPr>
      <w:rFonts w:asciiTheme="minorHAnsi" w:eastAsiaTheme="minorEastAsia" w:hAnsiTheme="minorHAnsi" w:cstheme="minorBidi"/>
      <w:b/>
      <w:bCs/>
      <w:kern w:val="2"/>
      <w:sz w:val="21"/>
      <w:lang w:val="en-US"/>
    </w:rPr>
  </w:style>
  <w:style w:type="paragraph" w:customStyle="1" w:styleId="tgt">
    <w:name w:val="_tgt"/>
    <w:basedOn w:val="Normal"/>
    <w:rsid w:val="00BB04BC"/>
    <w:pPr>
      <w:widowControl/>
      <w:spacing w:before="100" w:beforeAutospacing="1" w:after="100" w:afterAutospacing="1" w:line="240" w:lineRule="auto"/>
      <w:jc w:val="left"/>
    </w:pPr>
    <w:rPr>
      <w:rFonts w:ascii="Times New Roman" w:eastAsia="Times New Roman" w:hAnsi="Times New Roman" w:cs="Times New Roman"/>
      <w:kern w:val="0"/>
      <w:sz w:val="24"/>
      <w:szCs w:val="24"/>
      <w:lang w:val="en-IL"/>
    </w:rPr>
  </w:style>
  <w:style w:type="character" w:customStyle="1" w:styleId="transsent">
    <w:name w:val="transsent"/>
    <w:basedOn w:val="DefaultParagraphFont"/>
    <w:rsid w:val="00BB04BC"/>
  </w:style>
  <w:style w:type="character" w:customStyle="1" w:styleId="CommentTextChar1">
    <w:name w:val="Comment Text Char1"/>
    <w:qFormat/>
    <w:rsid w:val="008443A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402680">
      <w:bodyDiv w:val="1"/>
      <w:marLeft w:val="0"/>
      <w:marRight w:val="0"/>
      <w:marTop w:val="0"/>
      <w:marBottom w:val="0"/>
      <w:divBdr>
        <w:top w:val="none" w:sz="0" w:space="0" w:color="auto"/>
        <w:left w:val="none" w:sz="0" w:space="0" w:color="auto"/>
        <w:bottom w:val="none" w:sz="0" w:space="0" w:color="auto"/>
        <w:right w:val="none" w:sz="0" w:space="0" w:color="auto"/>
      </w:divBdr>
    </w:div>
    <w:div w:id="2069376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D639B4-0090-4C49-95CB-FB41CA832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15696</TotalTime>
  <Pages>20</Pages>
  <Words>1406</Words>
  <Characters>8016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Www.PcGho.Com</Company>
  <LinksUpToDate>false</LinksUpToDate>
  <CharactersWithSpaces>9404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Zejie CHEN</cp:lastModifiedBy>
  <cp:revision>14</cp:revision>
  <cp:lastPrinted>2020-07-31T03:52:00Z</cp:lastPrinted>
  <dcterms:created xsi:type="dcterms:W3CDTF">2021-12-21T03:14:00Z</dcterms:created>
  <dcterms:modified xsi:type="dcterms:W3CDTF">2022-01-13T02:03:00Z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BB7469C6DF464EFFAB54677B558816FC</vt:lpwstr>
  </property>
</Properties>
</file>